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C3DFB" w:rsidP="00AC3DFB">
      <w:pPr>
        <w:spacing w:after="0" w:line="480" w:lineRule="auto"/>
        <w:jc w:val="both"/>
        <w:rPr>
          <w:rFonts w:asciiTheme="majorBidi" w:hAnsiTheme="majorBidi" w:cstheme="majorBidi"/>
          <w:sz w:val="24"/>
          <w:szCs w:val="24"/>
        </w:rPr>
      </w:pPr>
      <w:bookmarkStart w:id="0" w:name="_GoBack"/>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EFFECTS OF REMOTE WORK AND EMPLOYEE MOTIVATION ON PERFORMANCE</w:t>
      </w: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Student’s name</w:t>
      </w: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Institution name</w:t>
      </w: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Instructor’s name</w:t>
      </w: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Course title</w:t>
      </w:r>
    </w:p>
    <w:p w:rsidR="00AC3DFB" w:rsidP="00AC3DFB">
      <w:pPr>
        <w:spacing w:after="0" w:line="480" w:lineRule="auto"/>
        <w:jc w:val="center"/>
        <w:rPr>
          <w:rFonts w:asciiTheme="majorBidi" w:hAnsiTheme="majorBidi" w:cstheme="majorBidi"/>
          <w:sz w:val="24"/>
          <w:szCs w:val="24"/>
        </w:rPr>
      </w:pPr>
      <w:r>
        <w:rPr>
          <w:rFonts w:asciiTheme="majorBidi" w:hAnsiTheme="majorBidi" w:cstheme="majorBidi"/>
          <w:sz w:val="24"/>
          <w:szCs w:val="24"/>
        </w:rPr>
        <w:t>Date</w:t>
      </w:r>
    </w:p>
    <w:p w:rsidR="00AC3DFB" w:rsidP="00AC3DFB">
      <w:pPr>
        <w:rPr>
          <w:rFonts w:asciiTheme="majorBidi" w:hAnsiTheme="majorBidi" w:cstheme="majorBidi"/>
          <w:sz w:val="24"/>
          <w:szCs w:val="24"/>
        </w:rPr>
      </w:pPr>
      <w:r>
        <w:rPr>
          <w:rFonts w:asciiTheme="majorBidi" w:hAnsiTheme="majorBidi" w:cstheme="majorBidi"/>
          <w:sz w:val="24"/>
          <w:szCs w:val="24"/>
        </w:rPr>
        <w:br w:type="page"/>
      </w:r>
    </w:p>
    <w:sdt>
      <w:sdtPr>
        <w:rPr>
          <w:rFonts w:asciiTheme="minorHAnsi" w:eastAsiaTheme="minorHAnsi" w:hAnsiTheme="minorHAnsi" w:cstheme="minorBidi"/>
          <w:color w:val="auto"/>
          <w:sz w:val="22"/>
          <w:szCs w:val="22"/>
        </w:rPr>
        <w:id w:val="-838846366"/>
        <w:docPartObj>
          <w:docPartGallery w:val="Table of Contents"/>
          <w:docPartUnique/>
        </w:docPartObj>
      </w:sdtPr>
      <w:sdtContent>
        <w:p w:rsidR="00AC3DFB" w:rsidP="00AC3DFB">
          <w:pPr>
            <w:pStyle w:val="TOCHeading"/>
          </w:pPr>
          <w:r>
            <w:t>Table of Contents</w:t>
          </w:r>
        </w:p>
        <w:p w:rsidR="00AC3DFB" w:rsidP="00AC3DFB">
          <w:pPr>
            <w:pStyle w:val="TOC3"/>
            <w:tabs>
              <w:tab w:val="right" w:leader="dot" w:pos="9350"/>
            </w:tabs>
            <w:rPr>
              <w:noProof/>
            </w:rPr>
          </w:pPr>
          <w:r>
            <w:fldChar w:fldCharType="begin"/>
          </w:r>
          <w:r>
            <w:instrText xml:space="preserve"> TOC \o "1-3" \h \z \u </w:instrText>
          </w:r>
          <w:r>
            <w:fldChar w:fldCharType="separate"/>
          </w:r>
          <w:hyperlink r:id="rId4" w:anchor="_Toc56884446" w:history="1">
            <w:r>
              <w:rPr>
                <w:rStyle w:val="Hyperlink"/>
                <w:rFonts w:ascii="Times New Roman" w:eastAsia="Times New Roman" w:hAnsi="Times New Roman" w:cs="Times New Roman"/>
                <w:noProof/>
              </w:rPr>
              <w:t>Introduction to Study</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_Toc56884446 \h </w:instrText>
            </w:r>
            <w:r>
              <w:rPr>
                <w:rStyle w:val="Hyperlink"/>
                <w:noProof/>
                <w:webHidden/>
                <w:color w:val="auto"/>
              </w:rPr>
              <w:fldChar w:fldCharType="separate"/>
            </w:r>
            <w:r>
              <w:rPr>
                <w:rStyle w:val="Hyperlink"/>
                <w:noProof/>
                <w:webHidden/>
                <w:color w:val="auto"/>
              </w:rPr>
              <w:t>4</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47" w:history="1">
            <w:r>
              <w:rPr>
                <w:rStyle w:val="Hyperlink"/>
                <w:rFonts w:ascii="Times New Roman" w:eastAsia="Times New Roman" w:hAnsi="Times New Roman" w:cs="Times New Roman"/>
                <w:noProof/>
              </w:rPr>
              <w:t>EMPLOYERS AND EMPLOYEE PERSPECTIVE</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_Toc56884447 \h </w:instrText>
            </w:r>
            <w:r>
              <w:rPr>
                <w:rStyle w:val="Hyperlink"/>
                <w:noProof/>
                <w:webHidden/>
                <w:color w:val="auto"/>
              </w:rPr>
              <w:fldChar w:fldCharType="separate"/>
            </w:r>
            <w:r>
              <w:rPr>
                <w:rStyle w:val="Hyperlink"/>
                <w:noProof/>
                <w:webHidden/>
                <w:color w:val="auto"/>
              </w:rPr>
              <w:t>6</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48" w:history="1">
            <w:r>
              <w:rPr>
                <w:rStyle w:val="Hyperlink"/>
                <w:rFonts w:ascii="Times New Roman" w:eastAsia="Times New Roman" w:hAnsi="Times New Roman" w:cs="Times New Roman"/>
                <w:noProof/>
              </w:rPr>
              <w:t>Background of study</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_Toc56884448 \h </w:instrText>
            </w:r>
            <w:r>
              <w:rPr>
                <w:rStyle w:val="Hyperlink"/>
                <w:noProof/>
                <w:webHidden/>
                <w:color w:val="auto"/>
              </w:rPr>
              <w:fldChar w:fldCharType="separate"/>
            </w:r>
            <w:r>
              <w:rPr>
                <w:rStyle w:val="Hyperlink"/>
                <w:noProof/>
                <w:webHidden/>
                <w:color w:val="auto"/>
              </w:rPr>
              <w:t>6</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49" w:history="1">
            <w:r>
              <w:rPr>
                <w:rStyle w:val="Hyperlink"/>
                <w:rFonts w:ascii="Times New Roman" w:eastAsia="Times New Roman" w:hAnsi="Times New Roman" w:cs="Times New Roman"/>
                <w:noProof/>
              </w:rPr>
              <w:t>Statement of problem</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_Toc56884449 \h </w:instrText>
            </w:r>
            <w:r>
              <w:rPr>
                <w:rStyle w:val="Hyperlink"/>
                <w:noProof/>
                <w:webHidden/>
                <w:color w:val="auto"/>
              </w:rPr>
              <w:fldChar w:fldCharType="separate"/>
            </w:r>
            <w:r>
              <w:rPr>
                <w:rStyle w:val="Hyperlink"/>
                <w:noProof/>
                <w:webHidden/>
                <w:color w:val="auto"/>
              </w:rPr>
              <w:t>9</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0" w:history="1">
            <w:r>
              <w:rPr>
                <w:rStyle w:val="Hyperlink"/>
                <w:rFonts w:ascii="Times New Roman" w:eastAsia="Times New Roman" w:hAnsi="Times New Roman" w:cs="Times New Roman"/>
                <w:noProof/>
              </w:rPr>
              <w:t>Research Questions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_Toc56884450 \h </w:instrText>
            </w:r>
            <w:r>
              <w:rPr>
                <w:rStyle w:val="Hyperlink"/>
                <w:noProof/>
                <w:webHidden/>
                <w:color w:val="auto"/>
              </w:rPr>
              <w:fldChar w:fldCharType="separate"/>
            </w:r>
            <w:r>
              <w:rPr>
                <w:rStyle w:val="Hyperlink"/>
                <w:noProof/>
                <w:webHidden/>
                <w:color w:val="auto"/>
              </w:rPr>
              <w:t>14</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1" w:history="1">
            <w:r>
              <w:rPr>
                <w:rStyle w:val="Hyperlink"/>
                <w:rFonts w:ascii="Times New Roman" w:eastAsia="Times New Roman" w:hAnsi="Times New Roman" w:cs="Times New Roman"/>
                <w:noProof/>
              </w:rPr>
              <w:t>Study Objectives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_Toc56884451 \h </w:instrText>
            </w:r>
            <w:r>
              <w:rPr>
                <w:rStyle w:val="Hyperlink"/>
                <w:noProof/>
                <w:webHidden/>
                <w:color w:val="auto"/>
              </w:rPr>
              <w:fldChar w:fldCharType="separate"/>
            </w:r>
            <w:r>
              <w:rPr>
                <w:rStyle w:val="Hyperlink"/>
                <w:noProof/>
                <w:webHidden/>
                <w:color w:val="auto"/>
              </w:rPr>
              <w:t>14</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52" w:history="1">
            <w:r>
              <w:rPr>
                <w:rStyle w:val="Hyperlink"/>
                <w:rFonts w:ascii="Times New Roman" w:eastAsia="Times New Roman" w:hAnsi="Times New Roman" w:cs="Times New Roman"/>
                <w:noProof/>
              </w:rPr>
              <w:t>Broad objective</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_Toc56884452 \h </w:instrText>
            </w:r>
            <w:r>
              <w:rPr>
                <w:rStyle w:val="Hyperlink"/>
                <w:noProof/>
                <w:webHidden/>
                <w:color w:val="auto"/>
              </w:rPr>
              <w:fldChar w:fldCharType="separate"/>
            </w:r>
            <w:r>
              <w:rPr>
                <w:rStyle w:val="Hyperlink"/>
                <w:noProof/>
                <w:webHidden/>
                <w:color w:val="auto"/>
              </w:rPr>
              <w:t>14</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53" w:history="1">
            <w:r>
              <w:rPr>
                <w:rStyle w:val="Hyperlink"/>
                <w:rFonts w:ascii="Times New Roman" w:eastAsia="Times New Roman" w:hAnsi="Times New Roman" w:cs="Times New Roman"/>
                <w:noProof/>
              </w:rPr>
              <w:t>Specific objectives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_Toc56884453 \h </w:instrText>
            </w:r>
            <w:r>
              <w:rPr>
                <w:rStyle w:val="Hyperlink"/>
                <w:noProof/>
                <w:webHidden/>
                <w:color w:val="auto"/>
              </w:rPr>
              <w:fldChar w:fldCharType="separate"/>
            </w:r>
            <w:r>
              <w:rPr>
                <w:rStyle w:val="Hyperlink"/>
                <w:noProof/>
                <w:webHidden/>
                <w:color w:val="auto"/>
              </w:rPr>
              <w:t>14</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4" w:history="1">
            <w:r>
              <w:rPr>
                <w:rStyle w:val="Hyperlink"/>
                <w:rFonts w:ascii="Times New Roman" w:eastAsia="Times New Roman" w:hAnsi="Times New Roman" w:cs="Times New Roman"/>
                <w:noProof/>
              </w:rPr>
              <w:t>Significance of Study</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_Toc56884454 \h </w:instrText>
            </w:r>
            <w:r>
              <w:rPr>
                <w:rStyle w:val="Hyperlink"/>
                <w:noProof/>
                <w:webHidden/>
                <w:color w:val="auto"/>
              </w:rPr>
              <w:fldChar w:fldCharType="separate"/>
            </w:r>
            <w:r>
              <w:rPr>
                <w:rStyle w:val="Hyperlink"/>
                <w:noProof/>
                <w:webHidden/>
                <w:color w:val="auto"/>
              </w:rPr>
              <w:t>15</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5" w:history="1">
            <w:r>
              <w:rPr>
                <w:rStyle w:val="Hyperlink"/>
                <w:rFonts w:ascii="Times New Roman" w:eastAsia="Times New Roman" w:hAnsi="Times New Roman" w:cs="Times New Roman"/>
                <w:noProof/>
              </w:rPr>
              <w:t>Scope of study</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_Toc56884455 \h </w:instrText>
            </w:r>
            <w:r>
              <w:rPr>
                <w:rStyle w:val="Hyperlink"/>
                <w:noProof/>
                <w:webHidden/>
                <w:color w:val="auto"/>
              </w:rPr>
              <w:fldChar w:fldCharType="separate"/>
            </w:r>
            <w:r>
              <w:rPr>
                <w:rStyle w:val="Hyperlink"/>
                <w:noProof/>
                <w:webHidden/>
                <w:color w:val="auto"/>
              </w:rPr>
              <w:t>16</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6" w:history="1">
            <w:r>
              <w:rPr>
                <w:rStyle w:val="Hyperlink"/>
                <w:rFonts w:ascii="Times New Roman" w:eastAsia="Times New Roman" w:hAnsi="Times New Roman" w:cs="Times New Roman"/>
                <w:noProof/>
              </w:rPr>
              <w:t>Study Limitations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_Toc56884456 \h </w:instrText>
            </w:r>
            <w:r>
              <w:rPr>
                <w:rStyle w:val="Hyperlink"/>
                <w:noProof/>
                <w:webHidden/>
                <w:color w:val="auto"/>
              </w:rPr>
              <w:fldChar w:fldCharType="separate"/>
            </w:r>
            <w:r>
              <w:rPr>
                <w:rStyle w:val="Hyperlink"/>
                <w:noProof/>
                <w:webHidden/>
                <w:color w:val="auto"/>
              </w:rPr>
              <w:t>17</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7" w:history="1">
            <w:r>
              <w:rPr>
                <w:rStyle w:val="Hyperlink"/>
                <w:rFonts w:ascii="Times New Roman" w:eastAsia="Times New Roman" w:hAnsi="Times New Roman" w:cs="Times New Roman"/>
                <w:noProof/>
              </w:rPr>
              <w:t>Operational definitions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_Toc56884457 \h </w:instrText>
            </w:r>
            <w:r>
              <w:rPr>
                <w:rStyle w:val="Hyperlink"/>
                <w:noProof/>
                <w:webHidden/>
                <w:color w:val="auto"/>
              </w:rPr>
              <w:fldChar w:fldCharType="separate"/>
            </w:r>
            <w:r>
              <w:rPr>
                <w:rStyle w:val="Hyperlink"/>
                <w:noProof/>
                <w:webHidden/>
                <w:color w:val="auto"/>
              </w:rPr>
              <w:t>18</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58" w:history="1">
            <w:r>
              <w:rPr>
                <w:rStyle w:val="Hyperlink"/>
                <w:rFonts w:ascii="Times New Roman" w:eastAsia="Times New Roman" w:hAnsi="Times New Roman" w:cs="Times New Roman"/>
                <w:noProof/>
              </w:rPr>
              <w:t>Organization of thesis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_Toc56884458 \h </w:instrText>
            </w:r>
            <w:r>
              <w:rPr>
                <w:rStyle w:val="Hyperlink"/>
                <w:noProof/>
                <w:webHidden/>
                <w:color w:val="auto"/>
              </w:rPr>
              <w:fldChar w:fldCharType="separate"/>
            </w:r>
            <w:r>
              <w:rPr>
                <w:rStyle w:val="Hyperlink"/>
                <w:noProof/>
                <w:webHidden/>
                <w:color w:val="auto"/>
              </w:rPr>
              <w:t>19</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59" w:history="1">
            <w:r>
              <w:rPr>
                <w:rStyle w:val="Hyperlink"/>
                <w:rFonts w:ascii="Times New Roman" w:eastAsia="Times New Roman" w:hAnsi="Times New Roman" w:cs="Times New Roman"/>
                <w:noProof/>
              </w:rPr>
              <w:t>Chapter one</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_Toc56884459 \h </w:instrText>
            </w:r>
            <w:r>
              <w:rPr>
                <w:rStyle w:val="Hyperlink"/>
                <w:noProof/>
                <w:webHidden/>
                <w:color w:val="auto"/>
              </w:rPr>
              <w:fldChar w:fldCharType="separate"/>
            </w:r>
            <w:r>
              <w:rPr>
                <w:rStyle w:val="Hyperlink"/>
                <w:noProof/>
                <w:webHidden/>
                <w:color w:val="auto"/>
              </w:rPr>
              <w:t>19</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60" w:history="1">
            <w:r>
              <w:rPr>
                <w:rStyle w:val="Hyperlink"/>
                <w:rFonts w:ascii="Times New Roman" w:eastAsia="Times New Roman" w:hAnsi="Times New Roman" w:cs="Times New Roman"/>
                <w:noProof/>
              </w:rPr>
              <w:t>Chapter two</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_Toc56884460 \h </w:instrText>
            </w:r>
            <w:r>
              <w:rPr>
                <w:rStyle w:val="Hyperlink"/>
                <w:noProof/>
                <w:webHidden/>
                <w:color w:val="auto"/>
              </w:rPr>
              <w:fldChar w:fldCharType="separate"/>
            </w:r>
            <w:r>
              <w:rPr>
                <w:rStyle w:val="Hyperlink"/>
                <w:noProof/>
                <w:webHidden/>
                <w:color w:val="auto"/>
              </w:rPr>
              <w:t>19</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61" w:history="1">
            <w:r>
              <w:rPr>
                <w:rStyle w:val="Hyperlink"/>
                <w:rFonts w:ascii="Times New Roman" w:eastAsia="Times New Roman" w:hAnsi="Times New Roman" w:cs="Times New Roman"/>
                <w:noProof/>
              </w:rPr>
              <w:t>Chapter three</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_Toc56884461 \h </w:instrText>
            </w:r>
            <w:r>
              <w:rPr>
                <w:rStyle w:val="Hyperlink"/>
                <w:noProof/>
                <w:webHidden/>
                <w:color w:val="auto"/>
              </w:rPr>
              <w:fldChar w:fldCharType="separate"/>
            </w:r>
            <w:r>
              <w:rPr>
                <w:rStyle w:val="Hyperlink"/>
                <w:noProof/>
                <w:webHidden/>
                <w:color w:val="auto"/>
              </w:rPr>
              <w:t>19</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62" w:history="1">
            <w:r>
              <w:rPr>
                <w:rStyle w:val="Hyperlink"/>
                <w:rFonts w:ascii="Times New Roman" w:eastAsia="Times New Roman" w:hAnsi="Times New Roman" w:cs="Times New Roman"/>
                <w:noProof/>
              </w:rPr>
              <w:t>Chapter four</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_Toc56884462 \h </w:instrText>
            </w:r>
            <w:r>
              <w:rPr>
                <w:rStyle w:val="Hyperlink"/>
                <w:noProof/>
                <w:webHidden/>
                <w:color w:val="auto"/>
              </w:rPr>
              <w:fldChar w:fldCharType="separate"/>
            </w:r>
            <w:r>
              <w:rPr>
                <w:rStyle w:val="Hyperlink"/>
                <w:noProof/>
                <w:webHidden/>
                <w:color w:val="auto"/>
              </w:rPr>
              <w:t>20</w:t>
            </w:r>
            <w:r>
              <w:rPr>
                <w:rStyle w:val="Hyperlink"/>
                <w:noProof/>
                <w:webHidden/>
                <w:color w:val="auto"/>
              </w:rPr>
              <w:fldChar w:fldCharType="end"/>
            </w:r>
          </w:hyperlink>
        </w:p>
        <w:p w:rsidR="00AC3DFB" w:rsidP="00AC3DFB">
          <w:pPr>
            <w:pStyle w:val="TOC2"/>
            <w:tabs>
              <w:tab w:val="right" w:leader="dot" w:pos="9350"/>
            </w:tabs>
            <w:rPr>
              <w:noProof/>
            </w:rPr>
          </w:pPr>
          <w:hyperlink r:id="rId4" w:anchor="_Toc56884463" w:history="1">
            <w:r>
              <w:rPr>
                <w:rStyle w:val="Hyperlink"/>
                <w:rFonts w:ascii="Times New Roman" w:eastAsia="Times New Roman" w:hAnsi="Times New Roman" w:cs="Times New Roman"/>
                <w:noProof/>
              </w:rPr>
              <w:t>Chapter five</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_Toc56884463 \h </w:instrText>
            </w:r>
            <w:r>
              <w:rPr>
                <w:rStyle w:val="Hyperlink"/>
                <w:noProof/>
                <w:webHidden/>
                <w:color w:val="auto"/>
              </w:rPr>
              <w:fldChar w:fldCharType="separate"/>
            </w:r>
            <w:r>
              <w:rPr>
                <w:rStyle w:val="Hyperlink"/>
                <w:noProof/>
                <w:webHidden/>
                <w:color w:val="auto"/>
              </w:rPr>
              <w:t>20</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64" w:history="1">
            <w:r>
              <w:rPr>
                <w:rStyle w:val="Hyperlink"/>
                <w:rFonts w:ascii="Times New Roman" w:hAnsi="Times New Roman" w:cs="Times New Roman"/>
                <w:noProof/>
              </w:rPr>
              <w:t>Conceptual Framework</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_Toc56884464 \h </w:instrText>
            </w:r>
            <w:r>
              <w:rPr>
                <w:rStyle w:val="Hyperlink"/>
                <w:noProof/>
                <w:webHidden/>
                <w:color w:val="auto"/>
              </w:rPr>
              <w:fldChar w:fldCharType="separate"/>
            </w:r>
            <w:r>
              <w:rPr>
                <w:rStyle w:val="Hyperlink"/>
                <w:noProof/>
                <w:webHidden/>
                <w:color w:val="auto"/>
              </w:rPr>
              <w:t>20</w:t>
            </w:r>
            <w:r>
              <w:rPr>
                <w:rStyle w:val="Hyperlink"/>
                <w:noProof/>
                <w:webHidden/>
                <w:color w:val="auto"/>
              </w:rPr>
              <w:fldChar w:fldCharType="end"/>
            </w:r>
          </w:hyperlink>
        </w:p>
        <w:p w:rsidR="00AC3DFB" w:rsidP="00AC3DFB">
          <w:pPr>
            <w:pStyle w:val="TOC3"/>
            <w:tabs>
              <w:tab w:val="right" w:leader="dot" w:pos="9350"/>
            </w:tabs>
            <w:rPr>
              <w:noProof/>
            </w:rPr>
          </w:pPr>
          <w:hyperlink r:id="rId4" w:anchor="_Toc56884465" w:history="1">
            <w:r>
              <w:rPr>
                <w:rStyle w:val="Hyperlink"/>
                <w:rFonts w:ascii="Times New Roman" w:hAnsi="Times New Roman" w:cs="Times New Roman"/>
                <w:noProof/>
              </w:rPr>
              <w:t>References</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_Toc56884465 \h </w:instrText>
            </w:r>
            <w:r>
              <w:rPr>
                <w:rStyle w:val="Hyperlink"/>
                <w:noProof/>
                <w:webHidden/>
                <w:color w:val="auto"/>
              </w:rPr>
              <w:fldChar w:fldCharType="separate"/>
            </w:r>
            <w:r>
              <w:rPr>
                <w:rStyle w:val="Hyperlink"/>
                <w:noProof/>
                <w:webHidden/>
                <w:color w:val="auto"/>
              </w:rPr>
              <w:t>21</w:t>
            </w:r>
            <w:r>
              <w:rPr>
                <w:rStyle w:val="Hyperlink"/>
                <w:noProof/>
                <w:webHidden/>
                <w:color w:val="auto"/>
              </w:rPr>
              <w:fldChar w:fldCharType="end"/>
            </w:r>
          </w:hyperlink>
        </w:p>
        <w:p w:rsidR="00AC3DFB" w:rsidP="00AC3DFB">
          <w:r>
            <w:rPr>
              <w:b/>
              <w:bCs/>
              <w:noProof/>
            </w:rPr>
            <w:fldChar w:fldCharType="end"/>
          </w:r>
        </w:p>
      </w:sdtContent>
    </w:sdt>
    <w:p w:rsidR="00AC3DFB" w:rsidP="00AC3DFB">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rsidR="00AC3DFB" w:rsidP="00AC3DFB">
      <w:pPr>
        <w:pStyle w:val="Heading3"/>
        <w:rPr>
          <w:rFonts w:ascii="Times New Roman" w:eastAsia="Times New Roman" w:hAnsi="Times New Roman" w:cs="Times New Roman"/>
        </w:rPr>
      </w:pPr>
      <w:bookmarkStart w:id="1" w:name="_Toc56884446"/>
      <w:r>
        <w:rPr>
          <w:rFonts w:ascii="Times New Roman" w:eastAsia="Times New Roman" w:hAnsi="Times New Roman" w:cs="Times New Roman"/>
        </w:rPr>
        <w:t>Introduction to Study</w:t>
      </w:r>
      <w:bookmarkEnd w:id="1"/>
    </w:p>
    <w:p w:rsidR="00F52CBD" w:rsidRPr="00F52CBD" w:rsidP="00F52CBD">
      <w:pPr>
        <w:spacing w:after="0" w:line="480" w:lineRule="auto"/>
        <w:ind w:firstLine="720"/>
        <w:jc w:val="center"/>
        <w:rPr>
          <w:rFonts w:ascii="Times New Roman" w:eastAsia="Times New Roman" w:hAnsi="Times New Roman" w:cs="Times New Roman"/>
          <w:b/>
          <w:bCs/>
          <w:color w:val="0E101A"/>
          <w:sz w:val="24"/>
          <w:szCs w:val="24"/>
        </w:rPr>
      </w:pPr>
      <w:r w:rsidRPr="00F52CBD">
        <w:rPr>
          <w:rFonts w:ascii="Times New Roman" w:eastAsia="Times New Roman" w:hAnsi="Times New Roman" w:cs="Times New Roman"/>
          <w:b/>
          <w:bCs/>
          <w:color w:val="0E101A"/>
          <w:sz w:val="24"/>
          <w:szCs w:val="24"/>
        </w:rPr>
        <w:t>Introduction</w:t>
      </w:r>
    </w:p>
    <w:p w:rsidR="00AC3DFB" w:rsidP="00F47345">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Remote work can be just defined as the working style, which allows </w:t>
      </w:r>
      <w:r w:rsidR="00E6055A">
        <w:rPr>
          <w:rFonts w:ascii="Times New Roman" w:eastAsia="Times New Roman" w:hAnsi="Times New Roman" w:cs="Times New Roman"/>
          <w:bCs/>
          <w:color w:val="0E101A"/>
          <w:sz w:val="24"/>
          <w:szCs w:val="24"/>
        </w:rPr>
        <w:t>professionals</w:t>
      </w:r>
      <w:r>
        <w:rPr>
          <w:rFonts w:ascii="Times New Roman" w:eastAsia="Times New Roman" w:hAnsi="Times New Roman" w:cs="Times New Roman"/>
          <w:bCs/>
          <w:color w:val="0E101A"/>
          <w:sz w:val="24"/>
          <w:szCs w:val="24"/>
        </w:rPr>
        <w:t xml:space="preserve"> to work outside traditional environment offices, instead of </w:t>
      </w:r>
      <w:r>
        <w:rPr>
          <w:rFonts w:ascii="Times New Roman" w:eastAsia="Times New Roman" w:hAnsi="Times New Roman" w:cs="Times New Roman"/>
          <w:bCs/>
          <w:color w:val="0E101A"/>
          <w:sz w:val="24"/>
          <w:szCs w:val="24"/>
        </w:rPr>
        <w:t xml:space="preserve">moving to an office to </w:t>
      </w:r>
      <w:r w:rsidR="00E6055A">
        <w:rPr>
          <w:rFonts w:ascii="Times New Roman" w:eastAsia="Times New Roman" w:hAnsi="Times New Roman" w:cs="Times New Roman"/>
          <w:bCs/>
          <w:color w:val="0E101A"/>
          <w:sz w:val="24"/>
          <w:szCs w:val="24"/>
        </w:rPr>
        <w:t>execute</w:t>
      </w:r>
      <w:r>
        <w:rPr>
          <w:rFonts w:ascii="Times New Roman" w:eastAsia="Times New Roman" w:hAnsi="Times New Roman" w:cs="Times New Roman"/>
          <w:bCs/>
          <w:color w:val="0E101A"/>
          <w:sz w:val="24"/>
          <w:szCs w:val="24"/>
        </w:rPr>
        <w:t xml:space="preserve"> their daily duties</w:t>
      </w:r>
      <w:r w:rsidR="008F4D2C">
        <w:rPr>
          <w:rFonts w:ascii="Times New Roman" w:eastAsia="Times New Roman" w:hAnsi="Times New Roman" w:cs="Times New Roman"/>
          <w:bCs/>
          <w:color w:val="0E101A"/>
          <w:sz w:val="24"/>
          <w:szCs w:val="24"/>
        </w:rPr>
        <w:t xml:space="preserve"> that can be done effectively from where one is locally</w:t>
      </w:r>
      <w:r w:rsidR="00A562B0">
        <w:rPr>
          <w:rFonts w:ascii="Times New Roman" w:eastAsia="Times New Roman" w:hAnsi="Times New Roman" w:cs="Times New Roman"/>
          <w:bCs/>
          <w:color w:val="0E101A"/>
          <w:sz w:val="24"/>
          <w:szCs w:val="24"/>
        </w:rPr>
        <w:t xml:space="preserve"> situated</w:t>
      </w:r>
      <w:r w:rsidR="008F4D2C">
        <w:rPr>
          <w:rFonts w:ascii="Times New Roman" w:eastAsia="Times New Roman" w:hAnsi="Times New Roman" w:cs="Times New Roman"/>
          <w:bCs/>
          <w:color w:val="0E101A"/>
          <w:sz w:val="24"/>
          <w:szCs w:val="24"/>
        </w:rPr>
        <w:t xml:space="preserve">. </w:t>
      </w:r>
      <w:r>
        <w:rPr>
          <w:rFonts w:ascii="Times New Roman" w:eastAsia="Times New Roman" w:hAnsi="Times New Roman" w:cs="Times New Roman"/>
          <w:bCs/>
          <w:color w:val="0E101A"/>
          <w:sz w:val="24"/>
          <w:szCs w:val="24"/>
        </w:rPr>
        <w:t>The employee's motivation is mainly the things that the management will do</w:t>
      </w:r>
      <w:r w:rsidR="008F4D2C">
        <w:rPr>
          <w:rFonts w:ascii="Times New Roman" w:eastAsia="Times New Roman" w:hAnsi="Times New Roman" w:cs="Times New Roman"/>
          <w:bCs/>
          <w:color w:val="0E101A"/>
          <w:sz w:val="24"/>
          <w:szCs w:val="24"/>
        </w:rPr>
        <w:t xml:space="preserve"> and customary norms in the government like salary increment, application of incentives, awarding employees based on a specific criterion</w:t>
      </w:r>
      <w:r w:rsidR="00A562B0">
        <w:rPr>
          <w:rFonts w:ascii="Times New Roman" w:eastAsia="Times New Roman" w:hAnsi="Times New Roman" w:cs="Times New Roman"/>
          <w:bCs/>
          <w:color w:val="0E101A"/>
          <w:sz w:val="24"/>
          <w:szCs w:val="24"/>
        </w:rPr>
        <w:t xml:space="preserve"> job promotion, and</w:t>
      </w:r>
      <w:r>
        <w:rPr>
          <w:rFonts w:ascii="Times New Roman" w:eastAsia="Times New Roman" w:hAnsi="Times New Roman" w:cs="Times New Roman"/>
          <w:bCs/>
          <w:color w:val="0E101A"/>
          <w:sz w:val="24"/>
          <w:szCs w:val="24"/>
        </w:rPr>
        <w:t xml:space="preserve"> enhancing the employees' excellent production of work. This is mainly done by appreciating the efforts that the employees are putting towards the given work. Through motivations, the employees mainly work hard to achieve the goals and the objective of a certain organization. Apart from the employees' energy while working, some creativity is applied to make them work even much better and within the shortest time possible</w:t>
      </w:r>
      <w:r w:rsidR="00F52CBD">
        <w:rPr>
          <w:rFonts w:ascii="Times New Roman" w:eastAsia="Times New Roman" w:hAnsi="Times New Roman" w:cs="Times New Roman"/>
          <w:bCs/>
          <w:color w:val="0E101A"/>
          <w:sz w:val="24"/>
          <w:szCs w:val="24"/>
        </w:rPr>
        <w:t xml:space="preserve"> for maximal profit</w:t>
      </w:r>
      <w:r>
        <w:rPr>
          <w:rFonts w:ascii="Times New Roman" w:eastAsia="Times New Roman" w:hAnsi="Times New Roman" w:cs="Times New Roman"/>
          <w:bCs/>
          <w:color w:val="0E101A"/>
          <w:sz w:val="24"/>
          <w:szCs w:val="24"/>
        </w:rPr>
        <w:t xml:space="preserv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The performance of the employee, on the other hand, can be considered to mean the way the human resources of a particular organization are dedicated to their work and the way they conduct their duties by executing the mandate given to them within the organization. The abbreviation ADNOC mainly stands for Abu Dhabi National Oil Company; this is a massive entity controlled and operated by the United Arab Emirates state. The company is well managed. It mainly deals with the production of petrochemical commodities within the United Arab Emirates and outside the market; it is also a highly diversified company categorized under the energy companies group. The company is very keen when it comes to measuring the employee's performance. Thus, some of the areas in which the company estimates the employees' performance include the efficiency of the employees' output and their effectiveness towards the company's assigned duties. The company is also very keen on checking particular employee effectiveness in one specific setting within the organization. ADNOC companies in the UAE have prioritized employee motivation and remote work as their essential parameter for growth and measuring the employee's performance.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In the face of changing the business environment, it is clear that the remote working environment has become predictable. The employees are given the freedom to select the areas that they think are best outside the organization's offices. </w:t>
      </w:r>
      <w:r>
        <w:rPr>
          <w:rFonts w:ascii="Times New Roman" w:eastAsia="Times New Roman" w:hAnsi="Times New Roman" w:cs="Times New Roman"/>
          <w:bCs/>
          <w:color w:val="0E101A"/>
          <w:sz w:val="24"/>
          <w:szCs w:val="24"/>
        </w:rPr>
        <w:t>This, in a significant way, helps a lot in reducing the movement by employees and the time within the organization and thus allows a lot in improving the output level and therefore bring</w:t>
      </w:r>
      <w:r>
        <w:rPr>
          <w:rFonts w:ascii="Times New Roman" w:eastAsia="Times New Roman" w:hAnsi="Times New Roman" w:cs="Times New Roman"/>
          <w:bCs/>
          <w:color w:val="0E101A"/>
          <w:sz w:val="24"/>
          <w:szCs w:val="24"/>
        </w:rPr>
        <w:t xml:space="preserve"> about better performance of the employee. When the employees are motivated in the business setting, in most cases, they tend to be aggressive towards work and will turn their focus into producing the best for the company is trying to show the management the motivation can't be ignored. On the other hand, employees who work hard but get nothing in return will tend to slow down the working rate, which may bring about issues for the organization.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Telecommunication structure adaptation has been brought about by remote working. The employee's performance is at stake because there is the various </w:t>
      </w:r>
      <w:r>
        <w:rPr>
          <w:rFonts w:ascii="Times New Roman" w:eastAsia="Times New Roman" w:hAnsi="Times New Roman" w:cs="Times New Roman"/>
          <w:bCs/>
          <w:color w:val="0E101A"/>
          <w:sz w:val="24"/>
          <w:szCs w:val="24"/>
        </w:rPr>
        <w:t>transformation</w:t>
      </w:r>
      <w:r>
        <w:rPr>
          <w:rFonts w:ascii="Times New Roman" w:eastAsia="Times New Roman" w:hAnsi="Times New Roman" w:cs="Times New Roman"/>
          <w:bCs/>
          <w:color w:val="0E101A"/>
          <w:sz w:val="24"/>
          <w:szCs w:val="24"/>
        </w:rPr>
        <w:t xml:space="preserve"> experienced in the world of business. Remote working or telecommuting mainly constitutes working at a convenient place or even from home apart from the organization's standard-setting standard where one is required to work from the office. The idea of telecommuting is becoming a traditional norm to many organizations across the world since the companies are aiming at having a competitive advantage despite working remotely (Allen, Golden, &amp; Shockley, 2015). In a significant way, technology has come to help solve many issues that sometimes have been a problem for many decades. Technology has played a part in aiding transformation in regards to widespread broadband and mobile connection infrastructure. The companies have different strategies; some companies have fully transformed into using the technology working remotely, while other companies have to incorporate telecommuting and office-based work settings.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Remote working or telecommuting has its pros and cons, and it has affected both the businesses and the employees negatively and positively. </w:t>
      </w:r>
    </w:p>
    <w:p w:rsidR="00AC3DFB" w:rsidP="00AC3DFB">
      <w:pPr>
        <w:pStyle w:val="Heading3"/>
        <w:rPr>
          <w:rFonts w:ascii="Times New Roman" w:eastAsia="Times New Roman" w:hAnsi="Times New Roman" w:cs="Times New Roman"/>
        </w:rPr>
      </w:pPr>
      <w:bookmarkStart w:id="2" w:name="_Toc56884447"/>
      <w:r>
        <w:rPr>
          <w:rFonts w:ascii="Times New Roman" w:eastAsia="Times New Roman" w:hAnsi="Times New Roman" w:cs="Times New Roman"/>
        </w:rPr>
        <w:t>EMPLOYERS AND EMPLOYEE PERSPECTIVE</w:t>
      </w:r>
      <w:bookmarkEnd w:id="2"/>
    </w:p>
    <w:p w:rsidR="00AC3DFB" w:rsidP="00AC3DFB">
      <w:p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
          <w:bCs/>
          <w:color w:val="0E101A"/>
          <w:sz w:val="24"/>
          <w:szCs w:val="24"/>
        </w:rPr>
        <w:tab/>
      </w:r>
      <w:r>
        <w:rPr>
          <w:rFonts w:ascii="Times New Roman" w:eastAsia="Times New Roman" w:hAnsi="Times New Roman" w:cs="Times New Roman"/>
          <w:bCs/>
          <w:color w:val="0E101A"/>
          <w:sz w:val="24"/>
          <w:szCs w:val="24"/>
        </w:rPr>
        <w:t xml:space="preserve">From the employer's perspective, it is clear that telecommuting has in a significant way helped in lowering the operation costs that are mainly associated with the office setting of an organization. Some of the expenses significantly reduced with telecommuting include the paid wages to subordinate human resources and the utility bills that the organization incurs. Also, in addition to that, the employees working from home have gained flexibility based on the digital remote framework. This has also played a role in reducing the employees' costs as they report to work daily. Some of the prices dramatically cut down thanks to remote work include childcare costs, meals, and transportation. </w:t>
      </w:r>
    </w:p>
    <w:p w:rsidR="00AC3DFB" w:rsidP="00AC3DFB">
      <w:p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           Also, remote working has some negative influence on the organization, and some of the effects that are as a result of telecommuting include reduced productivity and performance by the employee telecommuting impacts both job-related well-being and work-life balance (</w:t>
      </w:r>
      <w:r>
        <w:rPr>
          <w:rFonts w:ascii="Times New Roman" w:eastAsia="Times New Roman" w:hAnsi="Times New Roman" w:cs="Times New Roman"/>
          <w:bCs/>
          <w:color w:val="0E101A"/>
          <w:sz w:val="24"/>
          <w:szCs w:val="24"/>
        </w:rPr>
        <w:t>Felstead</w:t>
      </w:r>
      <w:r>
        <w:rPr>
          <w:rFonts w:ascii="Times New Roman" w:eastAsia="Times New Roman" w:hAnsi="Times New Roman" w:cs="Times New Roman"/>
          <w:bCs/>
          <w:color w:val="0E101A"/>
          <w:sz w:val="24"/>
          <w:szCs w:val="24"/>
        </w:rPr>
        <w:t xml:space="preserve"> &amp; </w:t>
      </w:r>
      <w:r>
        <w:rPr>
          <w:rFonts w:ascii="Times New Roman" w:eastAsia="Times New Roman" w:hAnsi="Times New Roman" w:cs="Times New Roman"/>
          <w:bCs/>
          <w:color w:val="0E101A"/>
          <w:sz w:val="24"/>
          <w:szCs w:val="24"/>
        </w:rPr>
        <w:t>Henseke</w:t>
      </w:r>
      <w:r>
        <w:rPr>
          <w:rFonts w:ascii="Times New Roman" w:eastAsia="Times New Roman" w:hAnsi="Times New Roman" w:cs="Times New Roman"/>
          <w:bCs/>
          <w:color w:val="0E101A"/>
          <w:sz w:val="24"/>
          <w:szCs w:val="24"/>
        </w:rPr>
        <w:t xml:space="preserve">, 2017). It is clear that since the adoption of the paradigms of telecommuting, the dynamism of the office setting has reduced significantly. Therefore, organizations need to ensure that they adopt </w:t>
      </w:r>
      <w:r>
        <w:rPr>
          <w:rFonts w:ascii="Times New Roman" w:eastAsia="Times New Roman" w:hAnsi="Times New Roman" w:cs="Times New Roman"/>
          <w:bCs/>
          <w:color w:val="0E101A"/>
          <w:sz w:val="24"/>
          <w:szCs w:val="24"/>
        </w:rPr>
        <w:t>both the</w:t>
      </w:r>
      <w:r>
        <w:rPr>
          <w:rFonts w:ascii="Times New Roman" w:eastAsia="Times New Roman" w:hAnsi="Times New Roman" w:cs="Times New Roman"/>
          <w:bCs/>
          <w:color w:val="0E101A"/>
          <w:sz w:val="24"/>
          <w:szCs w:val="24"/>
        </w:rPr>
        <w:t xml:space="preserve"> employee's remote work, performance, and motivation. </w:t>
      </w:r>
    </w:p>
    <w:p w:rsidR="00AC3DFB" w:rsidP="00AC3DFB">
      <w:pPr>
        <w:pStyle w:val="Heading3"/>
        <w:rPr>
          <w:rFonts w:ascii="Times New Roman" w:eastAsia="Times New Roman" w:hAnsi="Times New Roman" w:cs="Times New Roman"/>
        </w:rPr>
      </w:pPr>
      <w:bookmarkStart w:id="3" w:name="_Toc56884448"/>
      <w:r>
        <w:rPr>
          <w:rFonts w:ascii="Times New Roman" w:eastAsia="Times New Roman" w:hAnsi="Times New Roman" w:cs="Times New Roman"/>
        </w:rPr>
        <w:t>Background of the study</w:t>
      </w:r>
      <w:bookmarkEnd w:id="3"/>
      <w:r>
        <w:rPr>
          <w:rFonts w:ascii="Times New Roman" w:eastAsia="Times New Roman" w:hAnsi="Times New Roman" w:cs="Times New Roman"/>
        </w:rPr>
        <w:t xml:space="preserv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ADNOC companies in the United Arab Emirates are trying to work hard into getting at hand with the technology advancement and, more so, telecommuting; they are working on beefing up the digital investments. According to the statistics, it is clear that many of the employees in the ADNOC companies have been affected, and it is estimated that those who have been affected are 48,000 employees. With this, it is clear that a more significant percentage of the employees are working from their homes while the rest are still working at the company but under strict measures to enhance the employee's performance. It is estimated that 90 percent of the employees are telecommuting, while the remaining 10 percent are working at the companies (Flinders, 2020).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ADNOC is a big company they have fourteen firms that are mainly involved in the daily activity of upstream and downstream oil manufacturing and refining. Separate digital teams are needed to make sure the company is in operation. The ADNCO Company, in adding the </w:t>
      </w:r>
      <w:r>
        <w:rPr>
          <w:rFonts w:ascii="Times New Roman" w:eastAsia="Times New Roman" w:hAnsi="Times New Roman" w:cs="Times New Roman"/>
          <w:bCs/>
          <w:color w:val="0E101A"/>
          <w:sz w:val="24"/>
          <w:szCs w:val="24"/>
        </w:rPr>
        <w:t>come</w:t>
      </w:r>
      <w:r>
        <w:rPr>
          <w:rFonts w:ascii="Times New Roman" w:eastAsia="Times New Roman" w:hAnsi="Times New Roman" w:cs="Times New Roman"/>
          <w:bCs/>
          <w:color w:val="0E101A"/>
          <w:sz w:val="24"/>
          <w:szCs w:val="24"/>
        </w:rPr>
        <w:t xml:space="preserve"> up with a Panorama Center that includes one hundred dashboards. Through smart analytical method application in real-time, different companies use the digital framework to show their operations. All this is possible since there is a tool used for analysis that is known as artificial intelligence. This tool plays an essential role in helping generate analytic data of the remote metric performance. The Panorama mainly streamlines the organization operations of ADNOC to present some uniformity. </w:t>
      </w:r>
      <w:r>
        <w:rPr>
          <w:rFonts w:ascii="Times New Roman" w:eastAsia="Times New Roman" w:hAnsi="Times New Roman" w:cs="Times New Roman"/>
          <w:bCs/>
          <w:color w:val="0E101A"/>
          <w:sz w:val="24"/>
          <w:szCs w:val="24"/>
        </w:rPr>
        <w:t>The platform is a great way that has brought about many benefits to the business.</w:t>
      </w:r>
      <w:r>
        <w:rPr>
          <w:rFonts w:ascii="Times New Roman" w:eastAsia="Times New Roman" w:hAnsi="Times New Roman" w:cs="Times New Roman"/>
          <w:bCs/>
          <w:color w:val="0E101A"/>
          <w:sz w:val="24"/>
          <w:szCs w:val="24"/>
        </w:rPr>
        <w:t xml:space="preserv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Some of the benefits that it has brought to the business include the regular provision of reports to the organization and a close look into the production and equipment. Checking into the production process's progress is essential in helping know the company's rate; it is also necessary to see the number of products produced within a particular specified time. They also help check the equipment, without which the production process may be challenging; making sure that all the equipment is in order is assured that work will be done. The report that is given out is essential for monitoring the business changes and the employee's performance.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The system is also essential in accomplishing its tasks; they help keep the companies up and running. It becomes easy for the management to closely examine what is going on in the company and how they do it through the remote assistance application. The administration does not need to present </w:t>
      </w:r>
      <w:r>
        <w:rPr>
          <w:rFonts w:ascii="Times New Roman" w:eastAsia="Times New Roman" w:hAnsi="Times New Roman" w:cs="Times New Roman"/>
          <w:bCs/>
          <w:color w:val="0E101A"/>
          <w:sz w:val="24"/>
          <w:szCs w:val="24"/>
        </w:rPr>
        <w:t>themselves</w:t>
      </w:r>
      <w:r>
        <w:rPr>
          <w:rFonts w:ascii="Times New Roman" w:eastAsia="Times New Roman" w:hAnsi="Times New Roman" w:cs="Times New Roman"/>
          <w:bCs/>
          <w:color w:val="0E101A"/>
          <w:sz w:val="24"/>
          <w:szCs w:val="24"/>
        </w:rPr>
        <w:t xml:space="preserve"> at the site of work to know what is going on; they use the small assistance tool to help solve their worries. So far, the system can be considered working quite well because, in the shortest time, the company has been able to record a total profit of $1 billion (Flinders, 2020). In a great deal, the system has also helped the company achieve its set objective because the company has realized and an increase in the sales volume and production of products into the market. Incorporating the digital tool in the company has helped a lot in the ADNCOC operational framework by improving the oil shipping, processing, and drilling. In addition to that, the system has also ensured that the connection of expertise into the companies' activities is possible.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Apart from the above tool, the company has also been searching for a digital system that is centralized for their plants. This is mainly for experts to have the ability to scrutinize the system for their geographical positions deeply. This tool is essential since it will ensure that the expert can meet daily virtually; this will make them stay at their place and not make visits to the sites. It is clear that from ADNOC's point of view, technological telecommuting has not affected the company in a negative way regarding its Panorama digital command Center and 5G cellular technology (</w:t>
      </w:r>
      <w:r>
        <w:rPr>
          <w:rFonts w:ascii="Times New Roman" w:eastAsia="Times New Roman" w:hAnsi="Times New Roman" w:cs="Times New Roman"/>
          <w:bCs/>
          <w:color w:val="0E101A"/>
          <w:sz w:val="24"/>
          <w:szCs w:val="24"/>
        </w:rPr>
        <w:t>Cherrayil</w:t>
      </w:r>
      <w:r>
        <w:rPr>
          <w:rFonts w:ascii="Times New Roman" w:eastAsia="Times New Roman" w:hAnsi="Times New Roman" w:cs="Times New Roman"/>
          <w:bCs/>
          <w:color w:val="0E101A"/>
          <w:sz w:val="24"/>
          <w:szCs w:val="24"/>
        </w:rPr>
        <w:t xml:space="preserve">, 2020). Instead of teleconferencing, most companies' discussions between the plant operators and technicians are mainly done in real-time. These operations are speeded up due to ease of connection between the technical data and production.  Also, in addition to the above, the integrity of pipelines and reliability has been promoted by the predictive maintenance of technology tools and equipment (Larson, </w:t>
      </w:r>
      <w:r>
        <w:rPr>
          <w:rFonts w:ascii="Times New Roman" w:eastAsia="Times New Roman" w:hAnsi="Times New Roman" w:cs="Times New Roman"/>
          <w:bCs/>
          <w:color w:val="0E101A"/>
          <w:sz w:val="24"/>
          <w:szCs w:val="24"/>
        </w:rPr>
        <w:t>Vroman</w:t>
      </w:r>
      <w:r>
        <w:rPr>
          <w:rFonts w:ascii="Times New Roman" w:eastAsia="Times New Roman" w:hAnsi="Times New Roman" w:cs="Times New Roman"/>
          <w:bCs/>
          <w:color w:val="0E101A"/>
          <w:sz w:val="24"/>
          <w:szCs w:val="24"/>
        </w:rPr>
        <w:t xml:space="preserve">, and </w:t>
      </w:r>
      <w:r>
        <w:rPr>
          <w:rFonts w:ascii="Times New Roman" w:eastAsia="Times New Roman" w:hAnsi="Times New Roman" w:cs="Times New Roman"/>
          <w:bCs/>
          <w:color w:val="0E101A"/>
          <w:sz w:val="24"/>
          <w:szCs w:val="24"/>
        </w:rPr>
        <w:t>Makarius</w:t>
      </w:r>
      <w:r>
        <w:rPr>
          <w:rFonts w:ascii="Times New Roman" w:eastAsia="Times New Roman" w:hAnsi="Times New Roman" w:cs="Times New Roman"/>
          <w:bCs/>
          <w:color w:val="0E101A"/>
          <w:sz w:val="24"/>
          <w:szCs w:val="24"/>
        </w:rPr>
        <w:t xml:space="preserve"> 2020). This has significantly helped the company reduce its operating costs and promote optimal equipment performance due to condensed catastrophic failures. It has also been possible for the ADNOC Company to know the time in which the equipment may fail; this helps a lot to make the company prepare for any issues that may arise. The experts can get the time to look into the equipment before they break down altogether; this is one way that will make sure that operations are always continuous. </w:t>
      </w:r>
    </w:p>
    <w:p w:rsidR="00AC3DFB" w:rsidP="00AC3DFB">
      <w:pPr>
        <w:pStyle w:val="Heading3"/>
        <w:rPr>
          <w:rFonts w:ascii="Times New Roman" w:eastAsia="Times New Roman" w:hAnsi="Times New Roman" w:cs="Times New Roman"/>
        </w:rPr>
      </w:pPr>
      <w:bookmarkStart w:id="4" w:name="_Toc56884449"/>
      <w:r>
        <w:rPr>
          <w:rFonts w:ascii="Times New Roman" w:eastAsia="Times New Roman" w:hAnsi="Times New Roman" w:cs="Times New Roman"/>
        </w:rPr>
        <w:t>Statement of the problem</w:t>
      </w:r>
      <w:bookmarkEnd w:id="4"/>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In a significant way, companies under the ADNOC Company have been involved in the differentiation of technology to enhance gas production and offshore oil sustainability. However, most of the offshore production has been stopped so that they can also get into remote working adjustments. The ADNOC companies have only ensured that the work is only limited to some essential production areas. Therefore the company has taken up the mandate of demobilizing their operations to incorporate remote work technologies. For example, the company has taken up the responsibility of introducing remote monitoring tools and an application that is wearable to oversee most of its operations. With the production plants offshore looming talent crisis, plant maintenance has become an issue for the company. The company has </w:t>
      </w:r>
      <w:r>
        <w:rPr>
          <w:rFonts w:ascii="Times New Roman" w:eastAsia="Times New Roman" w:hAnsi="Times New Roman" w:cs="Times New Roman"/>
          <w:bCs/>
          <w:color w:val="0E101A"/>
          <w:sz w:val="24"/>
          <w:szCs w:val="24"/>
        </w:rPr>
        <w:t xml:space="preserve">been forced to dig deep and look for data and digital scientists to promote technological revolution concerning remote work. This kind of change has opened the management's thinking level. They have gone to the extent of looking fa talent management and workforce pooling to hire so that the business closure activity and stoppage can be prevented.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The main aim of remote work is to ensure that there is sustainability and efficiency in the organization on different tasks when the employees are not in the office. The new model is mainly concerned with the employee's performance, and a great was the model affects the employee's account. It is not easy for many employees to balance between work and life; many of the employees find it a challenging task, and more so, those employees that have are of the habit of working on sites or offices (Abrams, 2019). The motivation of the employee mainly depends on the performance of the employees. In most of the case, motivation tends to reduce a lot when the workers are working remotely. There is a tendency of employees working best when they are in good interaction with their fellow friends at work. It is sometimes a challenge working from home even though some employees consider it a better option because they will save some expenses like transport and less distraction from the workplace.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Working from home in a significant way has helped a lot of people to be able to interact well with their families and carry out their responsibilities with their families. Working from offices, sometimes it becomes a challenge having quality time with family members because all day the parents are out searching for their families. With telecommuting, it becomes a significant challenge for the organization to have one-on-one communication with the employees. Most of the time, the phones will be used to pass any information needed (</w:t>
      </w:r>
      <w:r>
        <w:rPr>
          <w:rFonts w:ascii="Times New Roman" w:eastAsia="Times New Roman" w:hAnsi="Times New Roman" w:cs="Times New Roman"/>
          <w:bCs/>
          <w:color w:val="0E101A"/>
          <w:sz w:val="24"/>
          <w:szCs w:val="24"/>
        </w:rPr>
        <w:t>Choudhury</w:t>
      </w:r>
      <w:r>
        <w:rPr>
          <w:rFonts w:ascii="Times New Roman" w:eastAsia="Times New Roman" w:hAnsi="Times New Roman" w:cs="Times New Roman"/>
          <w:bCs/>
          <w:color w:val="0E101A"/>
          <w:sz w:val="24"/>
          <w:szCs w:val="24"/>
        </w:rPr>
        <w:t xml:space="preserve">, </w:t>
      </w:r>
      <w:r>
        <w:rPr>
          <w:rFonts w:ascii="Times New Roman" w:eastAsia="Times New Roman" w:hAnsi="Times New Roman" w:cs="Times New Roman"/>
          <w:bCs/>
          <w:color w:val="0E101A"/>
          <w:sz w:val="24"/>
          <w:szCs w:val="24"/>
        </w:rPr>
        <w:t>Foroughi</w:t>
      </w:r>
      <w:r>
        <w:rPr>
          <w:rFonts w:ascii="Times New Roman" w:eastAsia="Times New Roman" w:hAnsi="Times New Roman" w:cs="Times New Roman"/>
          <w:bCs/>
          <w:color w:val="0E101A"/>
          <w:sz w:val="24"/>
          <w:szCs w:val="24"/>
        </w:rPr>
        <w:t>, and Larson 2020).  With the above challenges, it becomes hard for the company to operate well with its employees. The company's effort in promoting the sites' interconnectivity brings about challenges of whether it is practicable to roll out the digital transformation (</w:t>
      </w:r>
      <w:r>
        <w:rPr>
          <w:rFonts w:ascii="Times New Roman" w:eastAsia="Times New Roman" w:hAnsi="Times New Roman" w:cs="Times New Roman"/>
          <w:bCs/>
          <w:color w:val="0E101A"/>
          <w:sz w:val="24"/>
          <w:szCs w:val="24"/>
        </w:rPr>
        <w:t>Cherrayil</w:t>
      </w:r>
      <w:r>
        <w:rPr>
          <w:rFonts w:ascii="Times New Roman" w:eastAsia="Times New Roman" w:hAnsi="Times New Roman" w:cs="Times New Roman"/>
          <w:bCs/>
          <w:color w:val="0E101A"/>
          <w:sz w:val="24"/>
          <w:szCs w:val="24"/>
        </w:rPr>
        <w:t xml:space="preserve">, 2020).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Technology in a significant way will impact the company's functioning, and in this case, it will hinder the universal workers' relationships. Telecommuting is right in some other </w:t>
      </w:r>
      <w:r>
        <w:rPr>
          <w:rFonts w:ascii="Times New Roman" w:eastAsia="Times New Roman" w:hAnsi="Times New Roman" w:cs="Times New Roman"/>
          <w:bCs/>
          <w:color w:val="0E101A"/>
          <w:sz w:val="24"/>
          <w:szCs w:val="24"/>
        </w:rPr>
        <w:t xml:space="preserve">kind of work, but it is not necessarily fit for all work sorts. Telecommuting will mainly work best for some jobs, such as insurance claim adjuster and computer programmers. Like now in these cases, most of the ADNOC work mainly needs on-site availability in making the work easy and effective. In these, the workers must be on the site, while the human resource operations mostly need the office personnel's availability. With this regard, it becomes hard for the ADNOC companies to promote the employee's optimal performance for all the company's workers using the telecommuting frameworks.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It is becoming a challenge for ADNOC companies to adopt telecommuting frameworks as the best practice tool for employee performance. ADNOC companies have placed guidelines for the employees that are working remotely. Most of the employees working remotely are given the duties of working as if they were present in the company; these are some of the strict monitoring routines that the company has placed in helping run the company to not be affected. Regarding the above, the employees working from home are needed to wake up on time and make sure that they dress in such a manner like they were on the organization's premises and at the office (ADNOC, 2020). The main reason for coming up with telecommuting is to reduce monotony that is mainly brought by traditional work settings.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A telecommuting environment can easily promote professional development regarding an autonomous setting to set their own goals (</w:t>
      </w:r>
      <w:r>
        <w:rPr>
          <w:rFonts w:ascii="Times New Roman" w:eastAsia="Times New Roman" w:hAnsi="Times New Roman" w:cs="Times New Roman"/>
          <w:bCs/>
          <w:color w:val="0E101A"/>
          <w:sz w:val="24"/>
          <w:szCs w:val="24"/>
        </w:rPr>
        <w:t>Aderaldo</w:t>
      </w:r>
      <w:r>
        <w:rPr>
          <w:rFonts w:ascii="Times New Roman" w:eastAsia="Times New Roman" w:hAnsi="Times New Roman" w:cs="Times New Roman"/>
          <w:bCs/>
          <w:color w:val="0E101A"/>
          <w:sz w:val="24"/>
          <w:szCs w:val="24"/>
        </w:rPr>
        <w:t xml:space="preserve">, </w:t>
      </w:r>
      <w:r>
        <w:rPr>
          <w:rFonts w:ascii="Times New Roman" w:eastAsia="Times New Roman" w:hAnsi="Times New Roman" w:cs="Times New Roman"/>
          <w:bCs/>
          <w:color w:val="0E101A"/>
          <w:sz w:val="24"/>
          <w:szCs w:val="24"/>
        </w:rPr>
        <w:t>Aderaldo</w:t>
      </w:r>
      <w:r>
        <w:rPr>
          <w:rFonts w:ascii="Times New Roman" w:eastAsia="Times New Roman" w:hAnsi="Times New Roman" w:cs="Times New Roman"/>
          <w:bCs/>
          <w:color w:val="0E101A"/>
          <w:sz w:val="24"/>
          <w:szCs w:val="24"/>
        </w:rPr>
        <w:t xml:space="preserve">, &amp; Lima, 2017). </w:t>
      </w:r>
      <w:r>
        <w:rPr>
          <w:rFonts w:ascii="Times New Roman" w:eastAsia="Times New Roman" w:hAnsi="Times New Roman" w:cs="Times New Roman"/>
          <w:bCs/>
          <w:color w:val="0E101A"/>
          <w:sz w:val="24"/>
          <w:szCs w:val="24"/>
        </w:rPr>
        <w:t>Therefore being strict while the employees work from home may make the employee feel demoralized since they think they are working in standard office settings.</w:t>
      </w:r>
      <w:r>
        <w:rPr>
          <w:rFonts w:ascii="Times New Roman" w:eastAsia="Times New Roman" w:hAnsi="Times New Roman" w:cs="Times New Roman"/>
          <w:bCs/>
          <w:color w:val="0E101A"/>
          <w:sz w:val="24"/>
          <w:szCs w:val="24"/>
        </w:rPr>
        <w:t xml:space="preserve"> The ADNOC wants all its employees working from home to develop an office space where they will be taking their duties from. Therefore, this guarantees that the employees will have to find a table and a chair where they will be comfortable executing their tasks; the workers are also needed to set up their work schedule to have breaks. These measures will, for sure, lower the employee's motivation, resulting in a low production level.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It is also the company's will to make sure that the workers follow and maintain the set working hours and the routines as the company sets them; this is concerning the needs of line </w:t>
      </w:r>
      <w:r>
        <w:rPr>
          <w:rFonts w:ascii="Times New Roman" w:eastAsia="Times New Roman" w:hAnsi="Times New Roman" w:cs="Times New Roman"/>
          <w:bCs/>
          <w:color w:val="0E101A"/>
          <w:sz w:val="24"/>
          <w:szCs w:val="24"/>
        </w:rPr>
        <w:t>managers and other team members. The main aim of telecommuting is ensuring flexibility in the company. Thus, the employee's satisfaction will be reduced if the virtual teams are restricted or have strict routines. Managers of ADNOC company needs to set exact each member's role and ensure they are all followed (ADNOC, 2020). It can be concluded that telecommuting broadly reflects office-based work; the difference that separates them is the geographical position. Mainly telecommuting harms the employee's psychological well-being regarding social isolation and professional (</w:t>
      </w:r>
      <w:r>
        <w:rPr>
          <w:rFonts w:ascii="Times New Roman" w:eastAsia="Times New Roman" w:hAnsi="Times New Roman" w:cs="Times New Roman"/>
          <w:bCs/>
          <w:color w:val="0E101A"/>
          <w:sz w:val="24"/>
          <w:szCs w:val="24"/>
        </w:rPr>
        <w:t>Charalampous</w:t>
      </w:r>
      <w:r>
        <w:rPr>
          <w:rFonts w:ascii="Times New Roman" w:eastAsia="Times New Roman" w:hAnsi="Times New Roman" w:cs="Times New Roman"/>
          <w:bCs/>
          <w:color w:val="0E101A"/>
          <w:sz w:val="24"/>
          <w:szCs w:val="24"/>
        </w:rPr>
        <w:t xml:space="preserve">, 2018). Due to reduced human interaction among ADNOC company workers, most of the employees are prone to isolation. With that in mind, the company has been advocating that each employee make phone calls the primary means of communication to promote human relationships instead of using emails. Most of the employees will feel isolated if they are not with other members with whom they work together. Therefore, employees need to catch up with one another to help eradicate feeling isolated. Reduction in human engagement in most cases is due to teamwork not collaborative in an effective manner. It is mainly a challenge working remotely and catching up with other employees who are from different remote locations.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Telecommuting is a significant challenge, and communication is the main challenge between the management and team members; it has been minimized significantly. This has resulted in communication transparency being limited between the workers and the line managers, which likely leads to the former deviating from its objectives. The company mainly emphasizes communication and mostly between the children and the employees (ADNOC, 2020). The significant </w:t>
      </w:r>
      <w:r>
        <w:rPr>
          <w:rFonts w:ascii="Times New Roman" w:eastAsia="Times New Roman" w:hAnsi="Times New Roman" w:cs="Times New Roman"/>
          <w:bCs/>
          <w:color w:val="0E101A"/>
          <w:sz w:val="24"/>
          <w:szCs w:val="24"/>
        </w:rPr>
        <w:t>barrier to making work performance to the maximum are</w:t>
      </w:r>
      <w:r>
        <w:rPr>
          <w:rFonts w:ascii="Times New Roman" w:eastAsia="Times New Roman" w:hAnsi="Times New Roman" w:cs="Times New Roman"/>
          <w:bCs/>
          <w:color w:val="0E101A"/>
          <w:sz w:val="24"/>
          <w:szCs w:val="24"/>
        </w:rPr>
        <w:t xml:space="preserve"> children, and in most cases, this is witnessed when the schools are closed. </w:t>
      </w:r>
      <w:r>
        <w:rPr>
          <w:rFonts w:ascii="Times New Roman" w:eastAsia="Times New Roman" w:hAnsi="Times New Roman" w:cs="Times New Roman"/>
          <w:bCs/>
          <w:color w:val="0E101A"/>
          <w:sz w:val="24"/>
          <w:szCs w:val="24"/>
        </w:rPr>
        <w:t>These forces</w:t>
      </w:r>
      <w:r>
        <w:rPr>
          <w:rFonts w:ascii="Times New Roman" w:eastAsia="Times New Roman" w:hAnsi="Times New Roman" w:cs="Times New Roman"/>
          <w:bCs/>
          <w:color w:val="0E101A"/>
          <w:sz w:val="24"/>
          <w:szCs w:val="24"/>
        </w:rPr>
        <w:t xml:space="preserve"> the employees working from home to balance life roles and work, bringing about work home issues (</w:t>
      </w:r>
      <w:r>
        <w:rPr>
          <w:rFonts w:ascii="Times New Roman" w:eastAsia="Times New Roman" w:hAnsi="Times New Roman" w:cs="Times New Roman"/>
          <w:bCs/>
          <w:color w:val="0E101A"/>
          <w:sz w:val="24"/>
          <w:szCs w:val="24"/>
        </w:rPr>
        <w:t>Delanoeije&amp;Verbruggen</w:t>
      </w:r>
      <w:r>
        <w:rPr>
          <w:rFonts w:ascii="Times New Roman" w:eastAsia="Times New Roman" w:hAnsi="Times New Roman" w:cs="Times New Roman"/>
          <w:bCs/>
          <w:color w:val="0E101A"/>
          <w:sz w:val="24"/>
          <w:szCs w:val="24"/>
        </w:rPr>
        <w:t xml:space="preserve">, 2019).  The schedule set can quickly be interrupted by the availability of children at home. In most cases, reduced performance is mainly witnessed in such a scenario if the employee doesn't set things clear on the line managers' challenges. This kind of system may lead to hard feelings among workers if some members are disrupting the workflow.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In addition to that, it is also clear that ADNOC wants its workers who are mainly operating from home to have access to their desktops to make use of the e-services. For any task related to computers, the company has set it clear that the employees will need to work on the study using their computer, but some employees may find it difficult to access them. The company insists on the employees having their computers to easily access the commercial directory data sharing that mainly comprises comprehensive data maintenance on the vendors and the manufacturers.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Another major challenge that is brought in with this technology is the issue of network coverage. Some employees are mainly in areas where the content is low, and thus it becomes tough for them to work from such regions. Working in remote areas will need the employee to connect via ADNOC, which uses the internet infrastructure to allow easy connectivity among the workers. Also, computers are used for inventory data sharing, including updating inventory details, checking item availability, and requesting items in emergencies (ADNOC, 2020).</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The workers who operate remotely are also needed to endorse, manage, and review tenders before different board meetings. Perceived organization politics associated with work delegation is likely to reduced job satisfaction (</w:t>
      </w:r>
      <w:r>
        <w:rPr>
          <w:rFonts w:ascii="Times New Roman" w:eastAsia="Times New Roman" w:hAnsi="Times New Roman" w:cs="Times New Roman"/>
          <w:bCs/>
          <w:color w:val="0E101A"/>
          <w:sz w:val="24"/>
          <w:szCs w:val="24"/>
        </w:rPr>
        <w:t>Fonner</w:t>
      </w:r>
      <w:r>
        <w:rPr>
          <w:rFonts w:ascii="Times New Roman" w:eastAsia="Times New Roman" w:hAnsi="Times New Roman" w:cs="Times New Roman"/>
          <w:bCs/>
          <w:color w:val="0E101A"/>
          <w:sz w:val="24"/>
          <w:szCs w:val="24"/>
        </w:rPr>
        <w:t xml:space="preserve">, &amp; </w:t>
      </w:r>
      <w:r>
        <w:rPr>
          <w:rFonts w:ascii="Times New Roman" w:eastAsia="Times New Roman" w:hAnsi="Times New Roman" w:cs="Times New Roman"/>
          <w:bCs/>
          <w:color w:val="0E101A"/>
          <w:sz w:val="24"/>
          <w:szCs w:val="24"/>
        </w:rPr>
        <w:t>Roloff</w:t>
      </w:r>
      <w:r>
        <w:rPr>
          <w:rFonts w:ascii="Times New Roman" w:eastAsia="Times New Roman" w:hAnsi="Times New Roman" w:cs="Times New Roman"/>
          <w:bCs/>
          <w:color w:val="0E101A"/>
          <w:sz w:val="24"/>
          <w:szCs w:val="24"/>
        </w:rPr>
        <w:t xml:space="preserve">, 2010). They will therefore use more expenses on buying the same. There will be negative energy that will be created if the purchase burden is transferred to the employees. This will also lower the organization's morale, resulting in a low level of employee performance. </w:t>
      </w:r>
    </w:p>
    <w:p w:rsidR="00AC3DFB" w:rsidP="00AC3DFB">
      <w:pPr>
        <w:pStyle w:val="Heading3"/>
        <w:rPr>
          <w:rFonts w:ascii="Times New Roman" w:eastAsia="Times New Roman" w:hAnsi="Times New Roman" w:cs="Times New Roman"/>
        </w:rPr>
      </w:pPr>
      <w:bookmarkStart w:id="5" w:name="_Toc56884450"/>
      <w:r>
        <w:rPr>
          <w:rFonts w:ascii="Times New Roman" w:eastAsia="Times New Roman" w:hAnsi="Times New Roman" w:cs="Times New Roman"/>
        </w:rPr>
        <w:t>Research Questions</w:t>
      </w:r>
      <w:bookmarkEnd w:id="5"/>
    </w:p>
    <w:p w:rsidR="00AC3DFB" w:rsidP="00AC3DFB">
      <w:pPr>
        <w:pStyle w:val="ListParagraph"/>
        <w:numPr>
          <w:ilvl w:val="0"/>
          <w:numId w:val="1"/>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What are the ADNOC companies' challenges in trying to cope with remote working in the United Arab Emirates?</w:t>
      </w:r>
    </w:p>
    <w:p w:rsidR="00AC3DFB" w:rsidP="00AC3DFB">
      <w:pPr>
        <w:pStyle w:val="ListParagraph"/>
        <w:numPr>
          <w:ilvl w:val="0"/>
          <w:numId w:val="1"/>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How has the existing ADNOC’s existed digital platform facilitated the integration of remote work technological tools and boasting employee motivation?</w:t>
      </w:r>
    </w:p>
    <w:p w:rsidR="00AC3DFB" w:rsidP="00AC3DFB">
      <w:pPr>
        <w:pStyle w:val="ListParagraph"/>
        <w:numPr>
          <w:ilvl w:val="0"/>
          <w:numId w:val="1"/>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What are the ADNOC companies' operation impact on employee motivation and remote working in the United Arab Emirates?</w:t>
      </w:r>
    </w:p>
    <w:p w:rsidR="00AC3DFB" w:rsidP="00AC3DFB">
      <w:pPr>
        <w:pStyle w:val="ListParagraph"/>
        <w:numPr>
          <w:ilvl w:val="0"/>
          <w:numId w:val="1"/>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What are ADNOC company's challenges on inadequate employee motivations against the performance of the employee?</w:t>
      </w:r>
    </w:p>
    <w:p w:rsidR="00AC3DFB" w:rsidP="00AC3DFB">
      <w:pPr>
        <w:pStyle w:val="Heading3"/>
        <w:rPr>
          <w:rFonts w:ascii="Times New Roman" w:eastAsia="Times New Roman" w:hAnsi="Times New Roman" w:cs="Times New Roman"/>
        </w:rPr>
      </w:pPr>
      <w:bookmarkStart w:id="6" w:name="_Toc56884451"/>
      <w:r>
        <w:rPr>
          <w:rFonts w:ascii="Times New Roman" w:eastAsia="Times New Roman" w:hAnsi="Times New Roman" w:cs="Times New Roman"/>
        </w:rPr>
        <w:t>Study Objectives</w:t>
      </w:r>
      <w:bookmarkEnd w:id="6"/>
      <w:r>
        <w:rPr>
          <w:rFonts w:ascii="Times New Roman" w:eastAsia="Times New Roman" w:hAnsi="Times New Roman" w:cs="Times New Roman"/>
        </w:rPr>
        <w:t xml:space="preserve"> </w:t>
      </w:r>
    </w:p>
    <w:p w:rsidR="00AC3DFB" w:rsidP="00AC3DFB">
      <w:pPr>
        <w:pStyle w:val="Heading2"/>
        <w:rPr>
          <w:rFonts w:ascii="Times New Roman" w:eastAsia="Times New Roman" w:hAnsi="Times New Roman" w:cs="Times New Roman"/>
          <w:sz w:val="24"/>
          <w:szCs w:val="24"/>
        </w:rPr>
      </w:pPr>
      <w:bookmarkStart w:id="7" w:name="_Toc56884452"/>
      <w:r>
        <w:rPr>
          <w:rFonts w:ascii="Times New Roman" w:eastAsia="Times New Roman" w:hAnsi="Times New Roman" w:cs="Times New Roman"/>
          <w:sz w:val="24"/>
          <w:szCs w:val="24"/>
        </w:rPr>
        <w:t>Broad objective</w:t>
      </w:r>
      <w:bookmarkEnd w:id="7"/>
    </w:p>
    <w:p w:rsidR="00AC3DFB" w:rsidP="00AC3DFB">
      <w:pPr>
        <w:pStyle w:val="ListParagraph"/>
        <w:numPr>
          <w:ilvl w:val="0"/>
          <w:numId w:val="2"/>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To closely look at the remote work impact on ADNOC companies operations in the United Arab Emirates about the performance of the employee.</w:t>
      </w:r>
    </w:p>
    <w:p w:rsidR="00AC3DFB" w:rsidP="00AC3DFB">
      <w:pPr>
        <w:pStyle w:val="ListParagraph"/>
        <w:numPr>
          <w:ilvl w:val="0"/>
          <w:numId w:val="2"/>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To closely look at ADNOC companies' effects on the motivation of the employees in the United Arab Emirates and how they have influenced the employee's performance.</w:t>
      </w:r>
    </w:p>
    <w:p w:rsidR="00AC3DFB" w:rsidP="00AC3DFB">
      <w:pPr>
        <w:pStyle w:val="Heading2"/>
        <w:rPr>
          <w:rFonts w:ascii="Times New Roman" w:eastAsia="Times New Roman" w:hAnsi="Times New Roman" w:cs="Times New Roman"/>
          <w:sz w:val="24"/>
          <w:szCs w:val="24"/>
        </w:rPr>
      </w:pPr>
      <w:bookmarkStart w:id="8" w:name="_Toc56884453"/>
      <w:r>
        <w:rPr>
          <w:rFonts w:ascii="Times New Roman" w:eastAsia="Times New Roman" w:hAnsi="Times New Roman" w:cs="Times New Roman"/>
          <w:sz w:val="24"/>
          <w:szCs w:val="24"/>
        </w:rPr>
        <w:t>Specific objectives</w:t>
      </w:r>
      <w:bookmarkEnd w:id="8"/>
      <w:r>
        <w:rPr>
          <w:rFonts w:ascii="Times New Roman" w:eastAsia="Times New Roman" w:hAnsi="Times New Roman" w:cs="Times New Roman"/>
          <w:sz w:val="24"/>
          <w:szCs w:val="24"/>
        </w:rPr>
        <w:t xml:space="preserve"> </w:t>
      </w:r>
    </w:p>
    <w:p w:rsidR="00AC3DFB" w:rsidP="00AC3DFB">
      <w:pPr>
        <w:pStyle w:val="ListParagraph"/>
        <w:numPr>
          <w:ilvl w:val="0"/>
          <w:numId w:val="3"/>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To look at the impact of ADNOC company's employee performance in the United Arab Emirates and the benefit of motivating employees.</w:t>
      </w:r>
    </w:p>
    <w:p w:rsidR="00AC3DFB" w:rsidP="00AC3DFB">
      <w:pPr>
        <w:pStyle w:val="ListParagraph"/>
        <w:numPr>
          <w:ilvl w:val="0"/>
          <w:numId w:val="3"/>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To know the benefit that is brought by telecommuting for ADNOC companies in the United Arab Emirates.</w:t>
      </w:r>
    </w:p>
    <w:p w:rsidR="00AC3DFB" w:rsidP="00AC3DFB">
      <w:pPr>
        <w:pStyle w:val="ListParagraph"/>
        <w:numPr>
          <w:ilvl w:val="0"/>
          <w:numId w:val="3"/>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To look into the effect of motivating employees regarding the performance of the workers for ADNOC companies in the United Arab Emirates.</w:t>
      </w:r>
    </w:p>
    <w:p w:rsidR="00AC3DFB" w:rsidP="00AC3DFB">
      <w:pPr>
        <w:pStyle w:val="ListParagraph"/>
        <w:numPr>
          <w:ilvl w:val="0"/>
          <w:numId w:val="3"/>
        </w:num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To determine the effect of telecommuting on ADNOC companies operations in the United Arab Emirates. </w:t>
      </w:r>
    </w:p>
    <w:p w:rsidR="00AC3DFB" w:rsidP="00AC3DFB">
      <w:pPr>
        <w:pStyle w:val="Heading3"/>
        <w:rPr>
          <w:rFonts w:ascii="Times New Roman" w:eastAsia="Times New Roman" w:hAnsi="Times New Roman" w:cs="Times New Roman"/>
        </w:rPr>
      </w:pPr>
      <w:bookmarkStart w:id="9" w:name="_Toc56884454"/>
      <w:r>
        <w:rPr>
          <w:rFonts w:ascii="Times New Roman" w:eastAsia="Times New Roman" w:hAnsi="Times New Roman" w:cs="Times New Roman"/>
        </w:rPr>
        <w:t>Significance of the Study</w:t>
      </w:r>
      <w:bookmarkEnd w:id="9"/>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Remote working has influenced the way many businesses operate in different parts of the world. The issues that come in are an adaptation to the business's changes in making remote working structures appropriate to compliment office-based operations. Most companies have considered remote working to be a handy tool in the organization approach in the modern business world (</w:t>
      </w:r>
      <w:r>
        <w:rPr>
          <w:rFonts w:ascii="Times New Roman" w:eastAsia="Times New Roman" w:hAnsi="Times New Roman" w:cs="Times New Roman"/>
          <w:bCs/>
          <w:color w:val="0E101A"/>
          <w:sz w:val="24"/>
          <w:szCs w:val="24"/>
        </w:rPr>
        <w:t>Errichiello</w:t>
      </w:r>
      <w:r>
        <w:rPr>
          <w:rFonts w:ascii="Times New Roman" w:eastAsia="Times New Roman" w:hAnsi="Times New Roman" w:cs="Times New Roman"/>
          <w:bCs/>
          <w:color w:val="0E101A"/>
          <w:sz w:val="24"/>
          <w:szCs w:val="24"/>
        </w:rPr>
        <w:t xml:space="preserve"> and </w:t>
      </w:r>
      <w:r>
        <w:rPr>
          <w:rFonts w:ascii="Times New Roman" w:eastAsia="Times New Roman" w:hAnsi="Times New Roman" w:cs="Times New Roman"/>
          <w:bCs/>
          <w:color w:val="0E101A"/>
          <w:sz w:val="24"/>
          <w:szCs w:val="24"/>
        </w:rPr>
        <w:t>Pianese</w:t>
      </w:r>
      <w:r>
        <w:rPr>
          <w:rFonts w:ascii="Times New Roman" w:eastAsia="Times New Roman" w:hAnsi="Times New Roman" w:cs="Times New Roman"/>
          <w:bCs/>
          <w:color w:val="0E101A"/>
          <w:sz w:val="24"/>
          <w:szCs w:val="24"/>
        </w:rPr>
        <w:t xml:space="preserve"> 2016). The study will give a deep insight into the best private work practices that ADNOC companies need to get used to in the United Arab Emirates to enhance the employee's performance. Regarding the above, the study will look into critical areas that need to be closely looked at and improved in organizations like, for instance, ADNOC companies if they want to get the idea of telecommuting right.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One way of determining the challenges that most ADNOC companies face when working remotely is by looking into the best approaches that will be used to ensure that employee satisfaction is achieved. Apart from looking into remote work, the employee's well-being is paramount in enhancing remote work, mostly balancing work and life. This will reduce costs that the employee use in their transport and other expenses and promote employee productivity (Grant, Wallace, &amp; Spurgeon, 2013). This study will play a role in determining the situational and psychological factors that mainly influence the employees' productivity.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Employees are going through some challenges in the ADNOC companies even though they are doing well in telecommuting. These employees' challenges include reduced autonomy and distractions (</w:t>
      </w:r>
      <w:r>
        <w:rPr>
          <w:rFonts w:ascii="Times New Roman" w:eastAsia="Times New Roman" w:hAnsi="Times New Roman" w:cs="Times New Roman"/>
          <w:bCs/>
          <w:color w:val="0E101A"/>
          <w:sz w:val="24"/>
          <w:szCs w:val="24"/>
        </w:rPr>
        <w:t>AlNuaimi</w:t>
      </w:r>
      <w:r>
        <w:rPr>
          <w:rFonts w:ascii="Times New Roman" w:eastAsia="Times New Roman" w:hAnsi="Times New Roman" w:cs="Times New Roman"/>
          <w:bCs/>
          <w:color w:val="0E101A"/>
          <w:sz w:val="24"/>
          <w:szCs w:val="24"/>
        </w:rPr>
        <w:t xml:space="preserve">, Al </w:t>
      </w:r>
      <w:r>
        <w:rPr>
          <w:rFonts w:ascii="Times New Roman" w:eastAsia="Times New Roman" w:hAnsi="Times New Roman" w:cs="Times New Roman"/>
          <w:bCs/>
          <w:color w:val="0E101A"/>
          <w:sz w:val="24"/>
          <w:szCs w:val="24"/>
        </w:rPr>
        <w:t>Mazrouei</w:t>
      </w:r>
      <w:r>
        <w:rPr>
          <w:rFonts w:ascii="Times New Roman" w:eastAsia="Times New Roman" w:hAnsi="Times New Roman" w:cs="Times New Roman"/>
          <w:bCs/>
          <w:color w:val="0E101A"/>
          <w:sz w:val="24"/>
          <w:szCs w:val="24"/>
        </w:rPr>
        <w:t xml:space="preserve">, and </w:t>
      </w:r>
      <w:r>
        <w:rPr>
          <w:rFonts w:ascii="Times New Roman" w:eastAsia="Times New Roman" w:hAnsi="Times New Roman" w:cs="Times New Roman"/>
          <w:bCs/>
          <w:color w:val="0E101A"/>
          <w:sz w:val="24"/>
          <w:szCs w:val="24"/>
        </w:rPr>
        <w:t>Jabeen</w:t>
      </w:r>
      <w:r>
        <w:rPr>
          <w:rFonts w:ascii="Times New Roman" w:eastAsia="Times New Roman" w:hAnsi="Times New Roman" w:cs="Times New Roman"/>
          <w:bCs/>
          <w:color w:val="0E101A"/>
          <w:sz w:val="24"/>
          <w:szCs w:val="24"/>
        </w:rPr>
        <w:t>, F. (2020). Notably, it will help determine how communication has been affected to assess its correlation to employee productivity. Pragmatic evidence shows that it is essential for the employee to maintain professional and social interaction, even if they are doing their duties remotely (</w:t>
      </w:r>
      <w:r>
        <w:rPr>
          <w:rFonts w:ascii="Times New Roman" w:eastAsia="Times New Roman" w:hAnsi="Times New Roman" w:cs="Times New Roman"/>
          <w:bCs/>
          <w:color w:val="0E101A"/>
          <w:sz w:val="24"/>
          <w:szCs w:val="24"/>
        </w:rPr>
        <w:t>Lippe&amp;Lippenyi</w:t>
      </w:r>
      <w:r>
        <w:rPr>
          <w:rFonts w:ascii="Times New Roman" w:eastAsia="Times New Roman" w:hAnsi="Times New Roman" w:cs="Times New Roman"/>
          <w:bCs/>
          <w:color w:val="0E101A"/>
          <w:sz w:val="24"/>
          <w:szCs w:val="24"/>
        </w:rPr>
        <w:t xml:space="preserve">, 2019). Interactions among employees are essential, and </w:t>
      </w:r>
      <w:r>
        <w:rPr>
          <w:rFonts w:ascii="Times New Roman" w:eastAsia="Times New Roman" w:hAnsi="Times New Roman" w:cs="Times New Roman"/>
          <w:bCs/>
          <w:color w:val="0E101A"/>
          <w:sz w:val="24"/>
          <w:szCs w:val="24"/>
        </w:rPr>
        <w:t>lack of social and functional interactions affect</w:t>
      </w:r>
      <w:r>
        <w:rPr>
          <w:rFonts w:ascii="Times New Roman" w:eastAsia="Times New Roman" w:hAnsi="Times New Roman" w:cs="Times New Roman"/>
          <w:bCs/>
          <w:color w:val="0E101A"/>
          <w:sz w:val="24"/>
          <w:szCs w:val="24"/>
        </w:rPr>
        <w:t xml:space="preserve"> the employees psychologically, resulting in employees' performance. The study will look into option and loneliness issues and how they affect a remote-based working environment. </w:t>
      </w:r>
    </w:p>
    <w:p w:rsidR="00AC3DFB" w:rsidP="00AC3DFB">
      <w:pPr>
        <w:spacing w:after="0" w:line="480" w:lineRule="auto"/>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 xml:space="preserve">Working remotely, in most cases, affects communication between the workers. In most cases, one-on-one communication, body language, and active engagement are mainly affected by the parties interacting. </w:t>
      </w:r>
    </w:p>
    <w:p w:rsidR="00AC3DFB" w:rsidP="00AC3DFB">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The study will then look into how poor communication among ADNOC line managers and employees is disposed to delays and production errors. Intense employee engagement in remote settings is crucial to improving their performance (</w:t>
      </w:r>
      <w:r>
        <w:rPr>
          <w:rFonts w:ascii="Times New Roman" w:eastAsia="Times New Roman" w:hAnsi="Times New Roman" w:cs="Times New Roman"/>
          <w:bCs/>
          <w:color w:val="0E101A"/>
          <w:sz w:val="24"/>
          <w:szCs w:val="24"/>
        </w:rPr>
        <w:t>Capello</w:t>
      </w:r>
      <w:r>
        <w:rPr>
          <w:rFonts w:ascii="Times New Roman" w:eastAsia="Times New Roman" w:hAnsi="Times New Roman" w:cs="Times New Roman"/>
          <w:bCs/>
          <w:color w:val="0E101A"/>
          <w:sz w:val="24"/>
          <w:szCs w:val="24"/>
        </w:rPr>
        <w:t xml:space="preserve"> and Al-</w:t>
      </w:r>
      <w:r>
        <w:rPr>
          <w:rFonts w:ascii="Times New Roman" w:eastAsia="Times New Roman" w:hAnsi="Times New Roman" w:cs="Times New Roman"/>
          <w:bCs/>
          <w:color w:val="0E101A"/>
          <w:sz w:val="24"/>
          <w:szCs w:val="24"/>
        </w:rPr>
        <w:t>Khashti</w:t>
      </w:r>
      <w:r>
        <w:rPr>
          <w:rFonts w:ascii="Times New Roman" w:eastAsia="Times New Roman" w:hAnsi="Times New Roman" w:cs="Times New Roman"/>
          <w:bCs/>
          <w:color w:val="0E101A"/>
          <w:sz w:val="24"/>
          <w:szCs w:val="24"/>
        </w:rPr>
        <w:t xml:space="preserve"> 2020). Organizational cultures still need to be sustained even in remote locations; therefore, the study helps determine how adopted perceptions affect employee performance. Sustainable distant cultures should focus on long-term benefits. Effective engagement can only be achieved when there are good relationships between the staff and the managers. Feelings of inclusiveness in the </w:t>
      </w:r>
      <w:r>
        <w:rPr>
          <w:rFonts w:ascii="Times New Roman" w:eastAsia="Times New Roman" w:hAnsi="Times New Roman" w:cs="Times New Roman"/>
          <w:bCs/>
          <w:color w:val="0E101A"/>
          <w:sz w:val="24"/>
          <w:szCs w:val="24"/>
        </w:rPr>
        <w:t>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remote-based work settings challenges is likely to affect their well-being and work-life balance. Thereby, the study will help determine strategic approaches to ensure that employees' needs are taken into account even when they are not working at ADNOC's physical offices.</w:t>
      </w:r>
    </w:p>
    <w:p w:rsidR="00AC3DFB" w:rsidP="00AC3DFB">
      <w:pPr>
        <w:pStyle w:val="Heading3"/>
        <w:rPr>
          <w:rFonts w:ascii="Times New Roman" w:eastAsia="Times New Roman" w:hAnsi="Times New Roman" w:cs="Times New Roman"/>
        </w:rPr>
      </w:pPr>
      <w:bookmarkStart w:id="10" w:name="_Toc56884455"/>
      <w:r>
        <w:rPr>
          <w:rFonts w:ascii="Times New Roman" w:eastAsia="Times New Roman" w:hAnsi="Times New Roman" w:cs="Times New Roman"/>
        </w:rPr>
        <w:t>Scope of the study</w:t>
      </w:r>
      <w:bookmarkEnd w:id="10"/>
      <w:r>
        <w:rPr>
          <w:rFonts w:ascii="Times New Roman" w:eastAsia="Times New Roman" w:hAnsi="Times New Roman" w:cs="Times New Roman"/>
        </w:rPr>
        <w:t xml:space="preserve"> </w:t>
      </w:r>
    </w:p>
    <w:p w:rsidR="00AC3DFB" w:rsidP="00AC3DFB">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study looks into assessing how a remote-based work setting has affected ADNOC companies' performance. The remote work impact will also be examined into and affect professional and social interaction among the workers. In addition to that, the study will also dig deep and look into how reduced communication influences employees' productivity. Also, the issues of distraction in a remote work setting will be analyzed to determine work performance. The study will also check into the practices of ADNOC that reduce employees' efficacy while they are telecommuting. Looking into those manners will give the business the best idea that they should adopt in trying to make remote working efficient and easy to handle. It will also be essential to compare ADNOC companies with other business entities dealing with oil manufacturing to know areas that need improvement. </w:t>
      </w:r>
    </w:p>
    <w:p w:rsidR="00AC3DFB" w:rsidP="00AC3DFB">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research will also look into the digital platform effectiveness that has been adopted by ADNOC companies on telecommuting. The study population will mainly entail those employees in the United Arab Emirates who work at ADNOC companies and are doing their work remotely. Questionnaires will be given to those employees, and they will be required to give out what they feel about remote work and the motivation of employees, and how it has impacted the employees' performance. To ensure that enough information is gathered, the study will be done for three months to aid in research question analysis. The central concept that will mainly dominate the paper will be the need for technological transformation in the face of </w:t>
      </w:r>
      <w:r>
        <w:rPr>
          <w:rFonts w:ascii="Times New Roman" w:eastAsia="Times New Roman" w:hAnsi="Times New Roman" w:cs="Times New Roman"/>
          <w:color w:val="0E101A"/>
          <w:sz w:val="24"/>
          <w:szCs w:val="24"/>
        </w:rPr>
        <w:t xml:space="preserve">emergencies. Also, the need for holistic organizational practices in case of situational changes will be discussed in the study.  </w:t>
      </w:r>
    </w:p>
    <w:p w:rsidR="00AC3DFB" w:rsidP="00AC3DFB">
      <w:pPr>
        <w:pStyle w:val="Heading3"/>
        <w:rPr>
          <w:rFonts w:ascii="Times New Roman" w:eastAsia="Times New Roman" w:hAnsi="Times New Roman" w:cs="Times New Roman"/>
        </w:rPr>
      </w:pPr>
      <w:bookmarkStart w:id="11" w:name="_Toc56884456"/>
      <w:r>
        <w:rPr>
          <w:rFonts w:ascii="Times New Roman" w:eastAsia="Times New Roman" w:hAnsi="Times New Roman" w:cs="Times New Roman"/>
        </w:rPr>
        <w:t>Study Limitations</w:t>
      </w:r>
      <w:bookmarkEnd w:id="11"/>
      <w:r>
        <w:rPr>
          <w:rFonts w:ascii="Times New Roman" w:eastAsia="Times New Roman" w:hAnsi="Times New Roman" w:cs="Times New Roman"/>
        </w:rPr>
        <w:t xml:space="preserve"> </w:t>
      </w:r>
    </w:p>
    <w:p w:rsidR="00AC3DFB" w:rsidP="00AC3DFB">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study's central issue is employee performance while working from home; this is mainly a significant issue that depends primarily on specific metrics. These metrics are sometimes beyond the manager's reach or the respective workers. The study will closely examine how remote working has influenced employees' productivity in the context of ADNOC companies based in the United Arab Emirates. Therefore the information that will be used in these studies will be the information obtained from social sites of ADNOC companies regarding remote work. It is a challenge because the websites provided on the websites are not enough in giving out insights into the matters. The lack of enough information on the website can harm the study's findings. </w:t>
      </w:r>
    </w:p>
    <w:p w:rsidR="00AC3DFB" w:rsidP="00AC3DFB">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 counter approach of collecting data by questionnaires will have a tradeoff of biased information. Notwithstanding, it is essential to look into the workers' respective homes, and thereby the questionnaires will only be submitted through emails. The phenomenon will make the test of observing the members. Quite, a portion of the representatives can purposefully dismiss the surveys or take a ton of time filling them, bringing about a decreased measure of data gathered. Additionally, assessments of institutional-based methodologies are delicate, and the administration impact members' criticism or decline to be significant for the review inside and out.</w:t>
      </w:r>
    </w:p>
    <w:p w:rsidR="00AC3DFB" w:rsidP="00AC3DFB">
      <w:pPr>
        <w:pStyle w:val="Heading3"/>
        <w:rPr>
          <w:rFonts w:ascii="Times New Roman" w:eastAsia="Times New Roman" w:hAnsi="Times New Roman" w:cs="Times New Roman"/>
        </w:rPr>
      </w:pPr>
      <w:bookmarkStart w:id="12" w:name="_Toc56884457"/>
      <w:r>
        <w:rPr>
          <w:rFonts w:ascii="Times New Roman" w:eastAsia="Times New Roman" w:hAnsi="Times New Roman" w:cs="Times New Roman"/>
        </w:rPr>
        <w:t>Operational definitions</w:t>
      </w:r>
      <w:bookmarkEnd w:id="12"/>
      <w:r>
        <w:rPr>
          <w:rFonts w:ascii="Times New Roman" w:eastAsia="Times New Roman" w:hAnsi="Times New Roman" w:cs="Times New Roman"/>
        </w:rPr>
        <w:t xml:space="preserve"> </w:t>
      </w:r>
    </w:p>
    <w:p w:rsidR="00AC3DFB" w:rsidP="00AC3DFB">
      <w:pPr>
        <w:pStyle w:val="ListParagraph"/>
        <w:numPr>
          <w:ilvl w:val="0"/>
          <w:numId w:val="4"/>
        </w:numPr>
        <w:spacing w:after="0" w:line="480" w:lineRule="auto"/>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 xml:space="preserve">Telecommuting or remote work: </w:t>
      </w:r>
      <w:r>
        <w:rPr>
          <w:rFonts w:ascii="Times New Roman" w:eastAsia="Times New Roman" w:hAnsi="Times New Roman" w:cs="Times New Roman"/>
          <w:color w:val="0E101A"/>
          <w:sz w:val="24"/>
          <w:szCs w:val="24"/>
        </w:rPr>
        <w:t xml:space="preserve">This means that individual does their job from a different setting from the office. In most of the cases, they work from their convenient places, like, for instance, their homes. It is not mandatory thing work done in an office setting; sometimes, there comes a situation in which employees are forced to work from home. A good example is that during this Covid-19 pandemic, most people are restricted from working from their homes to avoid the spread. The work can be conducted digitally from home regardless of the physical location of the employee. Telecommuting mainly involves </w:t>
      </w:r>
      <w:r>
        <w:rPr>
          <w:rFonts w:ascii="Times New Roman" w:eastAsia="Times New Roman" w:hAnsi="Times New Roman" w:cs="Times New Roman"/>
          <w:color w:val="0E101A"/>
          <w:sz w:val="24"/>
          <w:szCs w:val="24"/>
        </w:rPr>
        <w:t>working from home with the aid of digital tools like, for instance, the internet of things, emails, telephone, and computers</w:t>
      </w:r>
      <w:r>
        <w:rPr>
          <w:rFonts w:ascii="Times New Roman" w:eastAsia="Times New Roman" w:hAnsi="Times New Roman" w:cs="Times New Roman"/>
          <w:b/>
          <w:color w:val="0E101A"/>
          <w:sz w:val="24"/>
          <w:szCs w:val="24"/>
        </w:rPr>
        <w:t xml:space="preserve">. </w:t>
      </w:r>
    </w:p>
    <w:p w:rsidR="00AC3DFB" w:rsidP="00AC3DFB">
      <w:pPr>
        <w:pStyle w:val="ListParagraph"/>
        <w:numPr>
          <w:ilvl w:val="0"/>
          <w:numId w:val="4"/>
        </w:numPr>
        <w:spacing w:after="0" w:line="480" w:lineRule="auto"/>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 xml:space="preserve">Employee motivation: </w:t>
      </w:r>
      <w:r>
        <w:rPr>
          <w:rFonts w:ascii="Times New Roman" w:eastAsia="Times New Roman" w:hAnsi="Times New Roman" w:cs="Times New Roman"/>
          <w:color w:val="0E101A"/>
          <w:sz w:val="24"/>
          <w:szCs w:val="24"/>
        </w:rPr>
        <w:t>This is mainly the kind of energy, commitment, and focus that the employees bring to the workplace. Creativity is another aspect that the employee can get into the organization.</w:t>
      </w:r>
      <w:r>
        <w:rPr>
          <w:rFonts w:ascii="Times New Roman" w:eastAsia="Times New Roman" w:hAnsi="Times New Roman" w:cs="Times New Roman"/>
          <w:b/>
          <w:color w:val="0E101A"/>
          <w:sz w:val="24"/>
          <w:szCs w:val="24"/>
        </w:rPr>
        <w:t xml:space="preserve"> </w:t>
      </w:r>
    </w:p>
    <w:p w:rsidR="00AC3DFB" w:rsidP="00AC3DFB">
      <w:pPr>
        <w:pStyle w:val="ListParagraph"/>
        <w:numPr>
          <w:ilvl w:val="0"/>
          <w:numId w:val="4"/>
        </w:numPr>
        <w:spacing w:after="0" w:line="480" w:lineRule="auto"/>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 xml:space="preserve">Employee performance: </w:t>
      </w:r>
      <w:r>
        <w:rPr>
          <w:rFonts w:ascii="Times New Roman" w:eastAsia="Times New Roman" w:hAnsi="Times New Roman" w:cs="Times New Roman"/>
          <w:color w:val="0E101A"/>
          <w:sz w:val="24"/>
          <w:szCs w:val="24"/>
        </w:rPr>
        <w:t>This mainly include</w:t>
      </w:r>
      <w:r>
        <w:rPr>
          <w:rFonts w:ascii="Times New Roman" w:eastAsia="Times New Roman" w:hAnsi="Times New Roman" w:cs="Times New Roman"/>
          <w:color w:val="0E101A"/>
          <w:sz w:val="24"/>
          <w:szCs w:val="24"/>
        </w:rPr>
        <w:t xml:space="preserve">s the kind of energy that the employee puts at work to increase productivity. The employees also can make sure that they have </w:t>
      </w:r>
      <w:r>
        <w:rPr>
          <w:rFonts w:ascii="Times New Roman" w:eastAsia="Times New Roman" w:hAnsi="Times New Roman" w:cs="Times New Roman"/>
          <w:color w:val="0E101A"/>
          <w:sz w:val="24"/>
          <w:szCs w:val="24"/>
        </w:rPr>
        <w:t>accomplish</w:t>
      </w:r>
      <w:r>
        <w:rPr>
          <w:rFonts w:ascii="Times New Roman" w:eastAsia="Times New Roman" w:hAnsi="Times New Roman" w:cs="Times New Roman"/>
          <w:color w:val="0E101A"/>
          <w:sz w:val="24"/>
          <w:szCs w:val="24"/>
        </w:rPr>
        <w:t xml:space="preserve">ed the job assigned to them by the management. Employee performance is an essential metric that the organization can use in determining the value of a worker. </w:t>
      </w:r>
    </w:p>
    <w:p w:rsidR="00AC3DFB" w:rsidP="00AC3DFB">
      <w:pPr>
        <w:pStyle w:val="ListParagraph"/>
        <w:numPr>
          <w:ilvl w:val="0"/>
          <w:numId w:val="4"/>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Changing business environment: </w:t>
      </w:r>
      <w:r>
        <w:rPr>
          <w:rFonts w:ascii="Times New Roman" w:eastAsia="Times New Roman" w:hAnsi="Times New Roman" w:cs="Times New Roman"/>
          <w:color w:val="0E101A"/>
          <w:sz w:val="24"/>
          <w:szCs w:val="24"/>
        </w:rPr>
        <w:t>This is a business setting that is portrayed by unavoidable changes identified with situational factors. The situational measurements can be innovation-based, guideline-based, or calamity based. In this way, associations are needed too much of the time to change their activities and procedures to line up with the changes. In doing, they will have the option to secure upper hands that advance authoritative benefit just as manageability.</w:t>
      </w:r>
    </w:p>
    <w:p w:rsidR="00AC3DFB" w:rsidP="00AC3DFB">
      <w:pPr>
        <w:pStyle w:val="Heading3"/>
        <w:rPr>
          <w:rFonts w:ascii="Times New Roman" w:eastAsia="Times New Roman" w:hAnsi="Times New Roman" w:cs="Times New Roman"/>
        </w:rPr>
      </w:pPr>
      <w:bookmarkStart w:id="13" w:name="_Toc56884458"/>
      <w:r>
        <w:rPr>
          <w:rFonts w:ascii="Times New Roman" w:eastAsia="Times New Roman" w:hAnsi="Times New Roman" w:cs="Times New Roman"/>
        </w:rPr>
        <w:t>Organization of thesis</w:t>
      </w:r>
      <w:bookmarkEnd w:id="13"/>
      <w:r>
        <w:rPr>
          <w:rFonts w:ascii="Times New Roman" w:eastAsia="Times New Roman" w:hAnsi="Times New Roman" w:cs="Times New Roman"/>
        </w:rPr>
        <w:t xml:space="preserve"> </w:t>
      </w:r>
    </w:p>
    <w:p w:rsidR="00AC3DFB" w:rsidP="00AC3DFB">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study is mainly categorized into five chapters, as discussed below: </w:t>
      </w:r>
    </w:p>
    <w:p w:rsidR="00AC3DFB" w:rsidP="00AC3DFB">
      <w:pPr>
        <w:pStyle w:val="Heading2"/>
        <w:rPr>
          <w:rFonts w:ascii="Times New Roman" w:eastAsia="Times New Roman" w:hAnsi="Times New Roman" w:cs="Times New Roman"/>
          <w:sz w:val="24"/>
          <w:szCs w:val="24"/>
        </w:rPr>
      </w:pPr>
      <w:bookmarkStart w:id="14" w:name="_Toc56884459"/>
      <w:r>
        <w:rPr>
          <w:rFonts w:ascii="Times New Roman" w:eastAsia="Times New Roman" w:hAnsi="Times New Roman" w:cs="Times New Roman"/>
          <w:sz w:val="24"/>
          <w:szCs w:val="24"/>
        </w:rPr>
        <w:t>Chapter one</w:t>
      </w:r>
      <w:bookmarkEnd w:id="14"/>
    </w:p>
    <w:p w:rsidR="00AC3DFB" w:rsidP="00AC3DFB">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This is an introduction chapter that will mainly concentrate on giving insights into what will be discussed. There will also be background information, the study's scope, the problem statement, objectives, research questions, operational definitions, and a conceptual framework. </w:t>
      </w:r>
    </w:p>
    <w:p w:rsidR="00AC3DFB" w:rsidP="00AC3DFB">
      <w:pPr>
        <w:pStyle w:val="Heading2"/>
        <w:rPr>
          <w:rFonts w:ascii="Times New Roman" w:eastAsia="Times New Roman" w:hAnsi="Times New Roman" w:cs="Times New Roman"/>
          <w:sz w:val="24"/>
          <w:szCs w:val="24"/>
        </w:rPr>
      </w:pPr>
      <w:bookmarkStart w:id="15" w:name="_Toc56884460"/>
      <w:r>
        <w:rPr>
          <w:rFonts w:ascii="Times New Roman" w:eastAsia="Times New Roman" w:hAnsi="Times New Roman" w:cs="Times New Roman"/>
          <w:sz w:val="24"/>
          <w:szCs w:val="24"/>
        </w:rPr>
        <w:t>Chapter two</w:t>
      </w:r>
      <w:bookmarkEnd w:id="15"/>
    </w:p>
    <w:p w:rsidR="00AC3DFB" w:rsidP="00AC3DFB">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This section will mainly include the scholarly articles literature review clearly showing the effect of telecommuting on the employee's performance. With regards to the above, the study will mostly incorporate each article's findings. It will also look into the weaknesses and strengths, the research gaps, and each article's relevance. </w:t>
      </w:r>
    </w:p>
    <w:p w:rsidR="00AC3DFB" w:rsidP="00AC3DFB">
      <w:pPr>
        <w:pStyle w:val="Heading2"/>
        <w:rPr>
          <w:rFonts w:ascii="Times New Roman" w:eastAsia="Times New Roman" w:hAnsi="Times New Roman" w:cs="Times New Roman"/>
          <w:sz w:val="24"/>
          <w:szCs w:val="24"/>
        </w:rPr>
      </w:pPr>
      <w:bookmarkStart w:id="16" w:name="_Toc56884461"/>
      <w:r>
        <w:rPr>
          <w:rFonts w:ascii="Times New Roman" w:eastAsia="Times New Roman" w:hAnsi="Times New Roman" w:cs="Times New Roman"/>
          <w:sz w:val="24"/>
          <w:szCs w:val="24"/>
        </w:rPr>
        <w:t>Chapter three</w:t>
      </w:r>
      <w:bookmarkEnd w:id="16"/>
    </w:p>
    <w:p w:rsidR="00AC3DFB" w:rsidP="00AC3DFB">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This chapter will major on the research plan used to substantiate the research objectives, the research questions, and the thesis. This section will also describe the used methodology incorporating data collection tools, sampling procedure, sample calculation, affected population, study design, and research country. Also, in this section, the reliability and the validity of data analysis and collection tools will be determined.</w:t>
      </w:r>
    </w:p>
    <w:p w:rsidR="00AC3DFB" w:rsidP="00AC3DFB">
      <w:pPr>
        <w:pStyle w:val="Heading2"/>
        <w:rPr>
          <w:rFonts w:ascii="Times New Roman" w:eastAsia="Times New Roman" w:hAnsi="Times New Roman" w:cs="Times New Roman"/>
          <w:sz w:val="24"/>
          <w:szCs w:val="24"/>
        </w:rPr>
      </w:pPr>
      <w:bookmarkStart w:id="17" w:name="_Toc56884462"/>
      <w:r>
        <w:rPr>
          <w:rFonts w:ascii="Times New Roman" w:eastAsia="Times New Roman" w:hAnsi="Times New Roman" w:cs="Times New Roman"/>
          <w:sz w:val="24"/>
          <w:szCs w:val="24"/>
        </w:rPr>
        <w:t>Chapter four</w:t>
      </w:r>
      <w:bookmarkEnd w:id="17"/>
      <w:r>
        <w:rPr>
          <w:rFonts w:ascii="Times New Roman" w:eastAsia="Times New Roman" w:hAnsi="Times New Roman" w:cs="Times New Roman"/>
          <w:sz w:val="24"/>
          <w:szCs w:val="24"/>
        </w:rPr>
        <w:t xml:space="preserve"> </w:t>
      </w:r>
    </w:p>
    <w:p w:rsidR="00AC3DFB" w:rsidP="00AC3DFB">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This section will mainly incorporate the outcomes of the research after the analysis of the data. Descriptive data presented will appraise the hypothesis and the research questions.</w:t>
      </w:r>
    </w:p>
    <w:p w:rsidR="00AC3DFB" w:rsidP="00AC3DFB">
      <w:pPr>
        <w:pStyle w:val="Heading2"/>
        <w:rPr>
          <w:rFonts w:ascii="Times New Roman" w:eastAsia="Times New Roman" w:hAnsi="Times New Roman" w:cs="Times New Roman"/>
          <w:sz w:val="24"/>
          <w:szCs w:val="24"/>
        </w:rPr>
      </w:pPr>
      <w:bookmarkStart w:id="18" w:name="_Toc56884463"/>
      <w:r>
        <w:rPr>
          <w:rFonts w:ascii="Times New Roman" w:eastAsia="Times New Roman" w:hAnsi="Times New Roman" w:cs="Times New Roman"/>
          <w:sz w:val="24"/>
          <w:szCs w:val="24"/>
        </w:rPr>
        <w:t>Chapter five</w:t>
      </w:r>
      <w:bookmarkEnd w:id="18"/>
      <w:r>
        <w:rPr>
          <w:rFonts w:ascii="Times New Roman" w:eastAsia="Times New Roman" w:hAnsi="Times New Roman" w:cs="Times New Roman"/>
          <w:sz w:val="24"/>
          <w:szCs w:val="24"/>
        </w:rPr>
        <w:t xml:space="preserve"> </w:t>
      </w:r>
    </w:p>
    <w:p w:rsidR="00AC3DFB" w:rsidP="00AC3DFB">
      <w:pPr>
        <w:spacing w:after="0" w:line="480" w:lineRule="auto"/>
        <w:ind w:firstLine="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This section will mainly comprise the discussion of study outcomes and conclusions of the research issues. This chapter will also answer the research questions. Apart from that, it will also highlight the research implications, limitations, and recommendations. </w:t>
      </w:r>
    </w:p>
    <w:p w:rsidR="00AC3DFB" w:rsidP="00AC3DFB">
      <w:pPr>
        <w:pStyle w:val="Heading3"/>
        <w:rPr>
          <w:rFonts w:ascii="Times New Roman" w:hAnsi="Times New Roman" w:cs="Times New Roman"/>
        </w:rPr>
      </w:pPr>
      <w:bookmarkStart w:id="19" w:name="_Toc56884464"/>
      <w:r>
        <w:rPr>
          <w:rFonts w:ascii="Times New Roman" w:hAnsi="Times New Roman" w:cs="Times New Roman"/>
        </w:rPr>
        <w:t>Conceptual Framework</w:t>
      </w:r>
      <w:bookmarkEnd w:id="19"/>
    </w:p>
    <w:p w:rsidR="00AC3DFB" w:rsidP="00AC3DFB">
      <w:pPr>
        <w:spacing w:after="0" w:line="48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466725</wp:posOffset>
                </wp:positionH>
                <wp:positionV relativeFrom="paragraph">
                  <wp:posOffset>130175</wp:posOffset>
                </wp:positionV>
                <wp:extent cx="914400" cy="1123950"/>
                <wp:effectExtent l="0" t="0" r="19050" b="1905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914400" cy="1123950"/>
                        </a:xfrm>
                        <a:prstGeom prst="rect">
                          <a:avLst/>
                        </a:prstGeom>
                      </wps:spPr>
                      <wps:style>
                        <a:lnRef idx="2">
                          <a:schemeClr val="dk1"/>
                        </a:lnRef>
                        <a:fillRef idx="1">
                          <a:schemeClr val="lt1"/>
                        </a:fillRef>
                        <a:effectRef idx="0">
                          <a:schemeClr val="dk1"/>
                        </a:effectRef>
                        <a:fontRef idx="minor">
                          <a:schemeClr val="dk1"/>
                        </a:fontRef>
                      </wps:style>
                      <wps:txbx>
                        <w:txbxContent>
                          <w:p w:rsidR="00AC3DFB" w:rsidP="00AC3DFB">
                            <w:pPr>
                              <w:jc w:val="center"/>
                              <w:rPr>
                                <w:rFonts w:ascii="Times New Roman" w:hAnsi="Times New Roman" w:cs="Times New Roman"/>
                                <w:sz w:val="24"/>
                                <w:szCs w:val="24"/>
                              </w:rPr>
                            </w:pPr>
                            <w:r>
                              <w:rPr>
                                <w:rFonts w:ascii="Times New Roman" w:hAnsi="Times New Roman" w:cs="Times New Roman"/>
                                <w:sz w:val="24"/>
                                <w:szCs w:val="24"/>
                              </w:rPr>
                              <w:t>Remote 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2" o:spid="_x0000_s1025" style="width:1in;height:88.5pt;margin-top:10.25pt;margin-left:36.75pt;mso-height-percent:0;mso-height-relative:margin;mso-width-percent:0;mso-width-relative:page;mso-wrap-distance-bottom:0;mso-wrap-distance-left:9pt;mso-wrap-distance-right:9pt;mso-wrap-distance-top:0;mso-wrap-style:square;position:absolute;visibility:visible;v-text-anchor:middle;z-index:251667456" fillcolor="white" strokecolor="black" strokeweight="2pt">
                <v:textbox>
                  <w:txbxContent>
                    <w:p w:rsidR="00AC3DFB" w:rsidP="00AC3DFB">
                      <w:pPr>
                        <w:jc w:val="center"/>
                        <w:rPr>
                          <w:rFonts w:ascii="Times New Roman" w:hAnsi="Times New Roman" w:cs="Times New Roman"/>
                          <w:sz w:val="24"/>
                          <w:szCs w:val="24"/>
                        </w:rPr>
                      </w:pPr>
                      <w:r>
                        <w:rPr>
                          <w:rFonts w:ascii="Times New Roman" w:hAnsi="Times New Roman" w:cs="Times New Roman"/>
                          <w:sz w:val="24"/>
                          <w:szCs w:val="24"/>
                        </w:rPr>
                        <w:t>Remote work</w:t>
                      </w:r>
                    </w:p>
                  </w:txbxContent>
                </v:textbox>
              </v: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3390900</wp:posOffset>
                </wp:positionH>
                <wp:positionV relativeFrom="paragraph">
                  <wp:posOffset>1151255</wp:posOffset>
                </wp:positionV>
                <wp:extent cx="1123950" cy="1143000"/>
                <wp:effectExtent l="0" t="0" r="19050" b="1905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123950" cy="1143000"/>
                        </a:xfrm>
                        <a:prstGeom prst="rect">
                          <a:avLst/>
                        </a:prstGeom>
                      </wps:spPr>
                      <wps:style>
                        <a:lnRef idx="2">
                          <a:schemeClr val="dk1"/>
                        </a:lnRef>
                        <a:fillRef idx="1">
                          <a:schemeClr val="lt1"/>
                        </a:fillRef>
                        <a:effectRef idx="0">
                          <a:schemeClr val="dk1"/>
                        </a:effectRef>
                        <a:fontRef idx="minor">
                          <a:schemeClr val="dk1"/>
                        </a:fontRef>
                      </wps:style>
                      <wps:txbx>
                        <w:txbxContent>
                          <w:p w:rsidR="00AC3DFB" w:rsidP="00AC3DFB">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26" style="width:88.5pt;height:90pt;margin-top:90.65pt;margin-left:267pt;mso-height-percent:0;mso-height-relative:margin;mso-width-percent:0;mso-width-relative:margin;mso-wrap-distance-bottom:0;mso-wrap-distance-left:9pt;mso-wrap-distance-right:9pt;mso-wrap-distance-top:0;mso-wrap-style:square;position:absolute;visibility:visible;v-text-anchor:middle;z-index:251665408" fillcolor="white" strokecolor="black" strokeweight="2pt">
                <v:textbox>
                  <w:txbxContent>
                    <w:p w:rsidR="00AC3DFB" w:rsidP="00AC3DFB">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469900</wp:posOffset>
                </wp:positionH>
                <wp:positionV relativeFrom="paragraph">
                  <wp:posOffset>1998980</wp:posOffset>
                </wp:positionV>
                <wp:extent cx="914400" cy="1377950"/>
                <wp:effectExtent l="0" t="0" r="19050" b="12700"/>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914400" cy="1377950"/>
                        </a:xfrm>
                        <a:prstGeom prst="rect">
                          <a:avLst/>
                        </a:prstGeom>
                      </wps:spPr>
                      <wps:style>
                        <a:lnRef idx="2">
                          <a:schemeClr val="dk1"/>
                        </a:lnRef>
                        <a:fillRef idx="1">
                          <a:schemeClr val="lt1"/>
                        </a:fillRef>
                        <a:effectRef idx="0">
                          <a:schemeClr val="dk1"/>
                        </a:effectRef>
                        <a:fontRef idx="minor">
                          <a:schemeClr val="dk1"/>
                        </a:fontRef>
                      </wps:style>
                      <wps:txbx>
                        <w:txbxContent>
                          <w:p w:rsidR="00AC3DFB" w:rsidP="00AC3DFB">
                            <w:pPr>
                              <w:jc w:val="center"/>
                              <w:rPr>
                                <w:rFonts w:ascii="Times New Roman" w:hAnsi="Times New Roman" w:cs="Times New Roman"/>
                                <w:sz w:val="24"/>
                                <w:szCs w:val="24"/>
                              </w:rPr>
                            </w:pPr>
                          </w:p>
                          <w:p w:rsidR="00AC3DFB" w:rsidP="00AC3DFB">
                            <w:pPr>
                              <w:jc w:val="center"/>
                              <w:rPr>
                                <w:rFonts w:ascii="Times New Roman" w:hAnsi="Times New Roman" w:cs="Times New Roman"/>
                                <w:sz w:val="24"/>
                                <w:szCs w:val="24"/>
                              </w:rPr>
                            </w:pPr>
                            <w:r>
                              <w:rPr>
                                <w:rFonts w:ascii="Times New Roman" w:hAnsi="Times New Roman" w:cs="Times New Roman"/>
                                <w:sz w:val="24"/>
                                <w:szCs w:val="24"/>
                              </w:rPr>
                              <w:t>Employee motivation</w:t>
                            </w:r>
                          </w:p>
                          <w:p w:rsidR="00AC3DFB" w:rsidP="00AC3DFB">
                            <w:pPr>
                              <w:jc w:val="center"/>
                              <w:rPr>
                                <w:rFonts w:ascii="Times New Roman" w:hAnsi="Times New Roman" w:cs="Times New Roman"/>
                                <w:sz w:val="24"/>
                                <w:szCs w:val="24"/>
                              </w:rPr>
                            </w:pPr>
                          </w:p>
                          <w:p w:rsidR="00AC3DFB" w:rsidP="00AC3DFB">
                            <w:pPr>
                              <w:jc w:val="center"/>
                              <w:rPr>
                                <w:rFonts w:ascii="Times New Roman" w:hAnsi="Times New Roman" w:cs="Times New Roman"/>
                                <w:sz w:val="24"/>
                                <w:szCs w:val="24"/>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9" o:spid="_x0000_s1027" style="width:1in;height:108.5pt;margin-top:157.4pt;margin-left:37pt;mso-height-percent:0;mso-height-relative:margin;mso-width-percent:0;mso-width-relative:page;mso-wrap-distance-bottom:0;mso-wrap-distance-left:9pt;mso-wrap-distance-right:9pt;mso-wrap-distance-top:0;mso-wrap-style:square;position:absolute;visibility:visible;v-text-anchor:middle;z-index:251659264" fillcolor="white" strokecolor="black" strokeweight="2pt">
                <v:textbox>
                  <w:txbxContent>
                    <w:p w:rsidR="00AC3DFB" w:rsidP="00AC3DFB">
                      <w:pPr>
                        <w:jc w:val="center"/>
                        <w:rPr>
                          <w:rFonts w:ascii="Times New Roman" w:hAnsi="Times New Roman" w:cs="Times New Roman"/>
                          <w:sz w:val="24"/>
                          <w:szCs w:val="24"/>
                        </w:rPr>
                      </w:pPr>
                    </w:p>
                    <w:p w:rsidR="00AC3DFB" w:rsidP="00AC3DFB">
                      <w:pPr>
                        <w:jc w:val="center"/>
                        <w:rPr>
                          <w:rFonts w:ascii="Times New Roman" w:hAnsi="Times New Roman" w:cs="Times New Roman"/>
                          <w:sz w:val="24"/>
                          <w:szCs w:val="24"/>
                        </w:rPr>
                      </w:pPr>
                      <w:r>
                        <w:rPr>
                          <w:rFonts w:ascii="Times New Roman" w:hAnsi="Times New Roman" w:cs="Times New Roman"/>
                          <w:sz w:val="24"/>
                          <w:szCs w:val="24"/>
                        </w:rPr>
                        <w:t>Employee motivation</w:t>
                      </w:r>
                    </w:p>
                    <w:p w:rsidR="00AC3DFB" w:rsidP="00AC3DFB">
                      <w:pPr>
                        <w:jc w:val="center"/>
                        <w:rPr>
                          <w:rFonts w:ascii="Times New Roman" w:hAnsi="Times New Roman" w:cs="Times New Roman"/>
                          <w:sz w:val="24"/>
                          <w:szCs w:val="24"/>
                        </w:rPr>
                      </w:pPr>
                    </w:p>
                    <w:p w:rsidR="00AC3DFB" w:rsidP="00AC3DFB">
                      <w:pPr>
                        <w:jc w:val="center"/>
                        <w:rPr>
                          <w:rFonts w:ascii="Times New Roman" w:hAnsi="Times New Roman" w:cs="Times New Roman"/>
                          <w:sz w:val="24"/>
                          <w:szCs w:val="24"/>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1381125</wp:posOffset>
                </wp:positionH>
                <wp:positionV relativeFrom="paragraph">
                  <wp:posOffset>880745</wp:posOffset>
                </wp:positionV>
                <wp:extent cx="2009775" cy="676275"/>
                <wp:effectExtent l="0" t="0" r="66675" b="85725"/>
                <wp:wrapNone/>
                <wp:docPr id="10" name="Straight Arrow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2009775"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8" type="#_x0000_t32" style="width:158.25pt;height:53.25pt;margin-top:69.35pt;margin-left:108.75pt;mso-height-percent:0;mso-height-relative:page;mso-width-percent:0;mso-width-relative:page;mso-wrap-distance-bottom:0;mso-wrap-distance-left:9pt;mso-wrap-distance-right:9pt;mso-wrap-distance-top:0;mso-wrap-style:square;position:absolute;visibility:visible;z-index:251661312" strokecolor="black">
                <v:stroke endarrow="open"/>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1381125</wp:posOffset>
                </wp:positionH>
                <wp:positionV relativeFrom="paragraph">
                  <wp:posOffset>1911350</wp:posOffset>
                </wp:positionV>
                <wp:extent cx="2009775" cy="704850"/>
                <wp:effectExtent l="0" t="57150" r="9525" b="19050"/>
                <wp:wrapNone/>
                <wp:docPr id="11" name="Straight Arrow Connector 11"/>
                <wp:cNvGraphicFramePr/>
                <a:graphic xmlns:a="http://schemas.openxmlformats.org/drawingml/2006/main">
                  <a:graphicData uri="http://schemas.microsoft.com/office/word/2010/wordprocessingShape">
                    <wps:wsp xmlns:wps="http://schemas.microsoft.com/office/word/2010/wordprocessingShape">
                      <wps:cNvCnPr/>
                      <wps:spPr>
                        <a:xfrm flipV="1">
                          <a:off x="0" y="0"/>
                          <a:ext cx="2009775" cy="704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1" o:spid="_x0000_s1029" type="#_x0000_t32" style="width:158.25pt;height:55.5pt;margin-top:150.5pt;margin-left:108.75pt;flip:y;mso-height-percent:0;mso-height-relative:page;mso-width-percent:0;mso-width-relative:page;mso-wrap-distance-bottom:0;mso-wrap-distance-left:9pt;mso-wrap-distance-right:9pt;mso-wrap-distance-top:0;mso-wrap-style:square;position:absolute;visibility:visible;z-index:251663360" strokecolor="black">
                <v:stroke endarrow="open"/>
              </v:shape>
            </w:pict>
          </mc:Fallback>
        </mc:AlternateContent>
      </w: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both"/>
        <w:rPr>
          <w:rFonts w:asciiTheme="majorBidi" w:hAnsiTheme="majorBidi" w:cstheme="majorBidi"/>
          <w:sz w:val="24"/>
          <w:szCs w:val="24"/>
        </w:rPr>
      </w:pPr>
    </w:p>
    <w:p w:rsidR="00AC3DFB" w:rsidP="00AC3DFB">
      <w:pPr>
        <w:spacing w:after="0" w:line="480" w:lineRule="auto"/>
        <w:jc w:val="center"/>
        <w:rPr>
          <w:rFonts w:asciiTheme="majorBidi" w:hAnsiTheme="majorBidi" w:cstheme="majorBidi"/>
          <w:b/>
          <w:bCs/>
          <w:sz w:val="28"/>
          <w:szCs w:val="28"/>
        </w:rPr>
      </w:pPr>
    </w:p>
    <w:p w:rsidR="00AC3DFB" w:rsidP="00AC3DFB">
      <w:pPr>
        <w:spacing w:after="0" w:line="480" w:lineRule="auto"/>
        <w:jc w:val="center"/>
        <w:rPr>
          <w:rFonts w:asciiTheme="majorBidi" w:hAnsiTheme="majorBidi" w:cstheme="majorBidi"/>
          <w:b/>
          <w:bCs/>
          <w:sz w:val="28"/>
          <w:szCs w:val="28"/>
        </w:rPr>
      </w:pPr>
    </w:p>
    <w:p w:rsidR="00AC3DFB" w:rsidP="00AC3DFB">
      <w:pPr>
        <w:rPr>
          <w:rFonts w:asciiTheme="majorBidi" w:hAnsiTheme="majorBidi" w:cstheme="majorBidi"/>
          <w:b/>
          <w:bCs/>
          <w:sz w:val="28"/>
          <w:szCs w:val="28"/>
        </w:rPr>
      </w:pPr>
      <w:r>
        <w:rPr>
          <w:rFonts w:asciiTheme="majorBidi" w:hAnsiTheme="majorBidi" w:cstheme="majorBidi"/>
          <w:b/>
          <w:bCs/>
          <w:sz w:val="28"/>
          <w:szCs w:val="28"/>
        </w:rPr>
        <w:br w:type="page"/>
      </w:r>
    </w:p>
    <w:p w:rsidR="00AC3DFB" w:rsidP="00AC3DFB">
      <w:pPr>
        <w:pStyle w:val="Heading3"/>
        <w:jc w:val="center"/>
        <w:rPr>
          <w:rFonts w:ascii="Times New Roman" w:hAnsi="Times New Roman" w:cs="Times New Roman"/>
          <w:color w:val="000000"/>
        </w:rPr>
      </w:pPr>
      <w:bookmarkStart w:id="20" w:name="_Toc56884465"/>
      <w:r>
        <w:rPr>
          <w:rFonts w:ascii="Times New Roman" w:hAnsi="Times New Roman" w:cs="Times New Roman"/>
        </w:rPr>
        <w:t>References</w:t>
      </w:r>
      <w:bookmarkEnd w:id="20"/>
    </w:p>
    <w:p w:rsidR="00AC3DFB" w:rsidP="00AC3DFB">
      <w:pPr>
        <w:pStyle w:val="NormalWeb"/>
        <w:spacing w:before="0" w:beforeAutospacing="0" w:after="0" w:afterAutospacing="0" w:line="480" w:lineRule="auto"/>
        <w:ind w:hanging="720"/>
        <w:rPr>
          <w:rFonts w:asciiTheme="majorBidi" w:hAnsiTheme="majorBidi" w:cstheme="majorBidi"/>
          <w:color w:val="000000"/>
        </w:rPr>
      </w:pPr>
      <w:r>
        <w:rPr>
          <w:rFonts w:asciiTheme="majorBidi" w:hAnsiTheme="majorBidi" w:cstheme="majorBidi"/>
          <w:color w:val="000000"/>
        </w:rPr>
        <w:t>Aderaldo</w:t>
      </w:r>
      <w:r>
        <w:rPr>
          <w:rFonts w:asciiTheme="majorBidi" w:hAnsiTheme="majorBidi" w:cstheme="majorBidi"/>
          <w:color w:val="000000"/>
        </w:rPr>
        <w:t xml:space="preserve">, I. L., </w:t>
      </w:r>
      <w:r>
        <w:rPr>
          <w:rFonts w:asciiTheme="majorBidi" w:hAnsiTheme="majorBidi" w:cstheme="majorBidi"/>
          <w:color w:val="000000"/>
        </w:rPr>
        <w:t>Aderaldo</w:t>
      </w:r>
      <w:r>
        <w:rPr>
          <w:rFonts w:asciiTheme="majorBidi" w:hAnsiTheme="majorBidi" w:cstheme="majorBidi"/>
          <w:color w:val="000000"/>
        </w:rPr>
        <w:t>, C. V. L., &amp; Lima, A. C. (2017).Critical Aspects of Telework in a Multinational Company. </w:t>
      </w:r>
      <w:r>
        <w:rPr>
          <w:rFonts w:asciiTheme="majorBidi" w:hAnsiTheme="majorBidi" w:cstheme="majorBidi"/>
          <w:color w:val="000000"/>
        </w:rPr>
        <w:t>Cadernos</w:t>
      </w:r>
      <w:r>
        <w:rPr>
          <w:rFonts w:asciiTheme="majorBidi" w:hAnsiTheme="majorBidi" w:cstheme="majorBidi"/>
          <w:color w:val="000000"/>
        </w:rPr>
        <w:t xml:space="preserve"> EBAPE.BR, 15(</w:t>
      </w:r>
      <w:r>
        <w:rPr>
          <w:rFonts w:asciiTheme="majorBidi" w:hAnsiTheme="majorBidi" w:cstheme="majorBidi"/>
          <w:color w:val="000000"/>
        </w:rPr>
        <w:t>spe</w:t>
      </w:r>
      <w:r>
        <w:rPr>
          <w:rFonts w:asciiTheme="majorBidi" w:hAnsiTheme="majorBidi" w:cstheme="majorBidi"/>
          <w:color w:val="000000"/>
        </w:rPr>
        <w:t>), 511–533. https://doi.org/10.1590/1679-395160287</w:t>
      </w:r>
    </w:p>
    <w:p w:rsidR="00AC3DFB" w:rsidP="00AC3DFB">
      <w:pPr>
        <w:spacing w:after="0" w:line="480" w:lineRule="auto"/>
        <w:ind w:hanging="720"/>
        <w:rPr>
          <w:rFonts w:eastAsia="Times New Roman" w:asciiTheme="majorBidi" w:hAnsiTheme="majorBidi" w:cstheme="majorBidi"/>
          <w:color w:val="000000"/>
          <w:sz w:val="24"/>
          <w:szCs w:val="24"/>
        </w:rPr>
      </w:pPr>
      <w:r>
        <w:rPr>
          <w:rFonts w:eastAsia="Times New Roman" w:asciiTheme="majorBidi" w:hAnsiTheme="majorBidi" w:cstheme="majorBidi"/>
          <w:color w:val="000000"/>
          <w:sz w:val="24"/>
          <w:szCs w:val="24"/>
        </w:rPr>
        <w:t>ADNOC.</w:t>
      </w:r>
      <w:r>
        <w:rPr>
          <w:rFonts w:eastAsia="Times New Roman" w:asciiTheme="majorBidi" w:hAnsiTheme="majorBidi" w:cstheme="majorBidi"/>
          <w:color w:val="000000"/>
          <w:sz w:val="24"/>
          <w:szCs w:val="24"/>
        </w:rPr>
        <w:t xml:space="preserve"> (2020) </w:t>
      </w:r>
      <w:r>
        <w:rPr>
          <w:rFonts w:eastAsia="Times New Roman" w:asciiTheme="majorBidi" w:hAnsiTheme="majorBidi" w:cstheme="majorBidi"/>
          <w:color w:val="000000"/>
          <w:sz w:val="24"/>
          <w:szCs w:val="24"/>
        </w:rPr>
        <w:t>The</w:t>
      </w:r>
      <w:r>
        <w:rPr>
          <w:rFonts w:eastAsia="Times New Roman" w:asciiTheme="majorBidi" w:hAnsiTheme="majorBidi" w:cstheme="majorBidi"/>
          <w:color w:val="000000"/>
          <w:sz w:val="24"/>
          <w:szCs w:val="24"/>
        </w:rPr>
        <w:t xml:space="preserve"> experience of Abu Dhabi City Municipality in implementing the remote work system. Retrieved from: </w:t>
      </w:r>
      <w:hyperlink r:id="rId5" w:history="1">
        <w:r>
          <w:rPr>
            <w:rStyle w:val="Hyperlink"/>
            <w:rFonts w:eastAsia="Times New Roman" w:asciiTheme="majorBidi" w:hAnsiTheme="majorBidi"/>
            <w:sz w:val="24"/>
            <w:szCs w:val="24"/>
          </w:rPr>
          <w:t>https://hbrarabic.com/%D8%AA%D8%AC%D8%B1%D8%A8%D8%A9-%D8%A3%D8%A8%D9%88%D8%B8%D8%A8%D9%8A-%D9%81%D9%8A-%D8%A7%D9%84%D8%B9%D9%85%D9%84-%D8%B9%D9%86-%D8%A8%D8%B9%D8%AF/</w:t>
        </w:r>
      </w:hyperlink>
    </w:p>
    <w:p w:rsidR="00AC3DFB" w:rsidP="00AC3DFB">
      <w:pPr>
        <w:spacing w:after="0" w:line="480" w:lineRule="auto"/>
        <w:ind w:hanging="720"/>
        <w:rPr>
          <w:rFonts w:eastAsia="Times New Roman" w:asciiTheme="majorBidi" w:hAnsiTheme="majorBidi" w:cstheme="majorBidi"/>
          <w:color w:val="000000"/>
          <w:sz w:val="24"/>
          <w:szCs w:val="24"/>
        </w:rPr>
      </w:pPr>
      <w:r>
        <w:rPr>
          <w:rFonts w:eastAsia="Times New Roman" w:asciiTheme="majorBidi" w:hAnsiTheme="majorBidi" w:cstheme="majorBidi"/>
          <w:color w:val="000000"/>
          <w:sz w:val="24"/>
          <w:szCs w:val="24"/>
        </w:rPr>
        <w:t>ADNOC.</w:t>
      </w:r>
      <w:r>
        <w:rPr>
          <w:rFonts w:eastAsia="Times New Roman" w:asciiTheme="majorBidi" w:hAnsiTheme="majorBidi" w:cstheme="majorBidi"/>
          <w:color w:val="000000"/>
          <w:sz w:val="24"/>
          <w:szCs w:val="24"/>
        </w:rPr>
        <w:t xml:space="preserve"> (2020a). Adapting to Remote Work. </w:t>
      </w:r>
      <w:r>
        <w:rPr>
          <w:rFonts w:eastAsia="Times New Roman" w:asciiTheme="majorBidi" w:hAnsiTheme="majorBidi" w:cstheme="majorBidi"/>
          <w:color w:val="000000"/>
          <w:sz w:val="24"/>
          <w:szCs w:val="24"/>
        </w:rPr>
        <w:t>Www.Adnoc. Ae</w:t>
      </w:r>
      <w:r>
        <w:rPr>
          <w:rFonts w:eastAsia="Times New Roman" w:asciiTheme="majorBidi" w:hAnsiTheme="majorBidi" w:cstheme="majorBidi"/>
          <w:color w:val="000000"/>
          <w:sz w:val="24"/>
          <w:szCs w:val="24"/>
        </w:rPr>
        <w:t xml:space="preserve">. </w:t>
      </w:r>
      <w:hyperlink r:id="rId6" w:history="1">
        <w:r>
          <w:rPr>
            <w:rStyle w:val="Hyperlink"/>
            <w:rFonts w:eastAsia="Times New Roman" w:asciiTheme="majorBidi" w:hAnsiTheme="majorBidi"/>
            <w:sz w:val="24"/>
            <w:szCs w:val="24"/>
          </w:rPr>
          <w:t>https://www.adnoc.ae/en/covid-19/stories/protecting-our-people/adapting-to-remote-work</w:t>
        </w:r>
      </w:hyperlink>
    </w:p>
    <w:p w:rsidR="00AC3DFB" w:rsidP="00AC3DFB">
      <w:pPr>
        <w:spacing w:after="0" w:line="480" w:lineRule="auto"/>
        <w:ind w:hanging="720"/>
        <w:rPr>
          <w:rFonts w:eastAsia="Times New Roman" w:asciiTheme="majorBidi" w:hAnsiTheme="majorBidi" w:cstheme="majorBidi"/>
          <w:color w:val="000000"/>
          <w:sz w:val="24"/>
          <w:szCs w:val="24"/>
        </w:rPr>
      </w:pPr>
    </w:p>
    <w:p w:rsidR="00AC3DFB" w:rsidP="00AC3DFB">
      <w:pPr>
        <w:spacing w:after="0" w:line="480" w:lineRule="auto"/>
        <w:ind w:hanging="720"/>
        <w:rPr>
          <w:rFonts w:eastAsia="Times New Roman" w:asciiTheme="majorBidi" w:hAnsiTheme="majorBidi" w:cstheme="majorBidi"/>
          <w:color w:val="000000"/>
          <w:sz w:val="24"/>
          <w:szCs w:val="24"/>
        </w:rPr>
      </w:pPr>
      <w:r>
        <w:rPr>
          <w:rFonts w:eastAsia="Times New Roman" w:asciiTheme="majorBidi" w:hAnsiTheme="majorBidi" w:cstheme="majorBidi"/>
          <w:color w:val="000000"/>
          <w:sz w:val="24"/>
          <w:szCs w:val="24"/>
        </w:rPr>
        <w:t>ADNOC</w:t>
      </w:r>
      <w:r>
        <w:rPr>
          <w:rFonts w:eastAsia="Times New Roman" w:asciiTheme="majorBidi" w:hAnsiTheme="majorBidi" w:cstheme="majorBidi"/>
          <w:color w:val="000000"/>
          <w:sz w:val="24"/>
          <w:szCs w:val="24"/>
        </w:rPr>
        <w:t>.(</w:t>
      </w:r>
      <w:r>
        <w:rPr>
          <w:rFonts w:eastAsia="Times New Roman" w:asciiTheme="majorBidi" w:hAnsiTheme="majorBidi" w:cstheme="majorBidi"/>
          <w:color w:val="000000"/>
          <w:sz w:val="24"/>
          <w:szCs w:val="24"/>
        </w:rPr>
        <w:t>2020b). </w:t>
      </w:r>
      <w:r>
        <w:rPr>
          <w:rFonts w:eastAsia="Times New Roman" w:asciiTheme="majorBidi" w:hAnsiTheme="majorBidi" w:cstheme="majorBidi"/>
          <w:color w:val="000000"/>
          <w:sz w:val="24"/>
          <w:szCs w:val="24"/>
        </w:rPr>
        <w:t>ADNOC Onshore Employee E-</w:t>
      </w:r>
      <w:r>
        <w:rPr>
          <w:rFonts w:eastAsia="Times New Roman" w:asciiTheme="majorBidi" w:hAnsiTheme="majorBidi" w:cstheme="majorBidi"/>
          <w:color w:val="000000"/>
          <w:sz w:val="24"/>
          <w:szCs w:val="24"/>
        </w:rPr>
        <w:t>services.Adnoc. Ae</w:t>
      </w:r>
      <w:r>
        <w:rPr>
          <w:rFonts w:eastAsia="Times New Roman" w:asciiTheme="majorBidi" w:hAnsiTheme="majorBidi" w:cstheme="majorBidi"/>
          <w:color w:val="000000"/>
          <w:sz w:val="24"/>
          <w:szCs w:val="24"/>
        </w:rPr>
        <w:t>.</w:t>
      </w:r>
      <w:r>
        <w:rPr>
          <w:rFonts w:eastAsia="Times New Roman" w:asciiTheme="majorBidi" w:hAnsiTheme="majorBidi" w:cstheme="majorBidi"/>
          <w:color w:val="000000"/>
          <w:sz w:val="24"/>
          <w:szCs w:val="24"/>
        </w:rPr>
        <w:t xml:space="preserve"> </w:t>
      </w:r>
      <w:hyperlink r:id="rId7" w:history="1">
        <w:r>
          <w:rPr>
            <w:rStyle w:val="Hyperlink"/>
            <w:rFonts w:eastAsia="Times New Roman" w:asciiTheme="majorBidi" w:hAnsiTheme="majorBidi"/>
            <w:sz w:val="24"/>
            <w:szCs w:val="24"/>
          </w:rPr>
          <w:t>https://adnoc.ae/en/adnoc-onshore/e-services/employee</w:t>
        </w:r>
      </w:hyperlink>
      <w:r>
        <w:rPr>
          <w:rFonts w:eastAsia="Times New Roman" w:asciiTheme="majorBidi" w:hAnsiTheme="majorBidi" w:cstheme="majorBidi"/>
          <w:color w:val="000000"/>
          <w:sz w:val="24"/>
          <w:szCs w:val="24"/>
        </w:rPr>
        <w:t>.</w:t>
      </w:r>
    </w:p>
    <w:p w:rsidR="00AC3DFB" w:rsidP="00AC3DFB">
      <w:pPr>
        <w:pStyle w:val="NormalWeb"/>
        <w:spacing w:before="0" w:beforeAutospacing="0" w:after="0" w:afterAutospacing="0" w:line="480" w:lineRule="auto"/>
        <w:ind w:hanging="720"/>
        <w:rPr>
          <w:rStyle w:val="Hyperlink"/>
          <w:rFonts w:eastAsiaTheme="majorEastAsia"/>
        </w:rPr>
      </w:pPr>
      <w:r>
        <w:rPr>
          <w:rFonts w:asciiTheme="majorBidi" w:hAnsiTheme="majorBidi" w:cstheme="majorBidi"/>
          <w:color w:val="000000"/>
        </w:rPr>
        <w:t>Allen, T. D., Golden, T. D., &amp; Shockley, K. M. (2015).</w:t>
      </w:r>
      <w:r>
        <w:rPr>
          <w:rFonts w:asciiTheme="majorBidi" w:hAnsiTheme="majorBidi" w:cstheme="majorBidi"/>
          <w:color w:val="000000"/>
        </w:rPr>
        <w:t xml:space="preserve"> How Effective Is Telecommuting? </w:t>
      </w:r>
      <w:r>
        <w:rPr>
          <w:rFonts w:asciiTheme="majorBidi" w:hAnsiTheme="majorBidi" w:cstheme="majorBidi"/>
          <w:color w:val="000000"/>
        </w:rPr>
        <w:t>Assessing the Status of Our Scientific Findings.</w:t>
      </w:r>
      <w:r>
        <w:rPr>
          <w:rFonts w:asciiTheme="majorBidi" w:hAnsiTheme="majorBidi" w:cstheme="majorBidi"/>
          <w:color w:val="000000"/>
        </w:rPr>
        <w:t xml:space="preserve"> Psychological Science in the Public Interest, 16(2), 40–68. </w:t>
      </w:r>
      <w:hyperlink r:id="rId8" w:history="1">
        <w:r>
          <w:rPr>
            <w:rStyle w:val="Hyperlink"/>
            <w:rFonts w:asciiTheme="majorBidi" w:eastAsiaTheme="majorEastAsia" w:hAnsiTheme="majorBidi"/>
          </w:rPr>
          <w:t>https://doi.org/10.1177/1529100615593273</w:t>
        </w:r>
      </w:hyperlink>
    </w:p>
    <w:p w:rsidR="00AC3DFB" w:rsidP="00AC3DFB">
      <w:pPr>
        <w:pStyle w:val="NormalWeb"/>
        <w:spacing w:before="0" w:beforeAutospacing="0" w:after="0" w:afterAutospacing="0" w:line="480" w:lineRule="auto"/>
        <w:ind w:hanging="720"/>
        <w:rPr>
          <w:rFonts w:eastAsiaTheme="majorEastAsia"/>
        </w:rPr>
      </w:pPr>
      <w:r>
        <w:t>AlNuaimi</w:t>
      </w:r>
      <w:r>
        <w:t xml:space="preserve">, B. K., Al </w:t>
      </w:r>
      <w:r>
        <w:t>Mazrouei</w:t>
      </w:r>
      <w:r>
        <w:t xml:space="preserve">, M., &amp; </w:t>
      </w:r>
      <w:r>
        <w:t>Jabeen</w:t>
      </w:r>
      <w:r>
        <w:t>, F. (2020).</w:t>
      </w:r>
      <w:r>
        <w:t xml:space="preserve"> Enablers of green business process management in the oil and gas sector. </w:t>
      </w:r>
      <w:r>
        <w:rPr>
          <w:i/>
          <w:iCs/>
        </w:rPr>
        <w:t>International Journal of Productivity and Performance Management</w:t>
      </w:r>
      <w:r>
        <w:t>.</w:t>
      </w:r>
    </w:p>
    <w:p w:rsidR="00AC3DFB" w:rsidP="00AC3DFB">
      <w:pPr>
        <w:pStyle w:val="NormalWeb"/>
        <w:spacing w:before="0" w:beforeAutospacing="0" w:after="0" w:afterAutospacing="0" w:line="480" w:lineRule="auto"/>
        <w:ind w:hanging="720"/>
      </w:pPr>
      <w:r>
        <w:t>Capello</w:t>
      </w:r>
      <w:r>
        <w:t>, M. A., &amp; Al-</w:t>
      </w:r>
      <w:r>
        <w:t>Khashti</w:t>
      </w:r>
      <w:r>
        <w:t>, B. (2020, October).</w:t>
      </w:r>
      <w:r>
        <w:t xml:space="preserve"> </w:t>
      </w:r>
      <w:r>
        <w:t>Considerations and New Approaches for Talent Development of Gen-Z in Oil and Gas.</w:t>
      </w:r>
      <w:r>
        <w:t xml:space="preserve"> </w:t>
      </w:r>
      <w:r>
        <w:t xml:space="preserve">In </w:t>
      </w:r>
      <w:r>
        <w:rPr>
          <w:i/>
          <w:iCs/>
        </w:rPr>
        <w:t>SPE Annual Technical Conference and Exhibition</w:t>
      </w:r>
      <w:r>
        <w:t>.</w:t>
      </w:r>
      <w:r>
        <w:t xml:space="preserve"> </w:t>
      </w:r>
      <w:r>
        <w:t>Society of Petroleum Engineers.</w:t>
      </w:r>
    </w:p>
    <w:p w:rsidR="00AC3DFB" w:rsidP="00AC3DFB">
      <w:pPr>
        <w:pStyle w:val="NormalWeb"/>
        <w:spacing w:before="0" w:beforeAutospacing="0" w:after="0" w:afterAutospacing="0" w:line="480" w:lineRule="auto"/>
        <w:ind w:hanging="720"/>
        <w:rPr>
          <w:rStyle w:val="Hyperlink"/>
          <w:rFonts w:asciiTheme="majorBidi" w:eastAsiaTheme="majorEastAsia" w:hAnsiTheme="majorBidi" w:cstheme="majorBidi"/>
        </w:rPr>
      </w:pPr>
      <w:r>
        <w:rPr>
          <w:rFonts w:asciiTheme="majorBidi" w:hAnsiTheme="majorBidi" w:cstheme="majorBidi"/>
          <w:color w:val="000000"/>
        </w:rPr>
        <w:t>Charalampous</w:t>
      </w:r>
      <w:r>
        <w:rPr>
          <w:rFonts w:asciiTheme="majorBidi" w:hAnsiTheme="majorBidi" w:cstheme="majorBidi"/>
          <w:color w:val="000000"/>
        </w:rPr>
        <w:t xml:space="preserve">, M., Grant, C. A., </w:t>
      </w:r>
      <w:r>
        <w:rPr>
          <w:rFonts w:asciiTheme="majorBidi" w:hAnsiTheme="majorBidi" w:cstheme="majorBidi"/>
          <w:color w:val="000000"/>
        </w:rPr>
        <w:t>Tramontano</w:t>
      </w:r>
      <w:r>
        <w:rPr>
          <w:rFonts w:asciiTheme="majorBidi" w:hAnsiTheme="majorBidi" w:cstheme="majorBidi"/>
          <w:color w:val="000000"/>
        </w:rPr>
        <w:t>, C., &amp;</w:t>
      </w:r>
      <w:r>
        <w:rPr>
          <w:rFonts w:asciiTheme="majorBidi" w:hAnsiTheme="majorBidi" w:cstheme="majorBidi"/>
          <w:color w:val="000000"/>
        </w:rPr>
        <w:t>Michailidis</w:t>
      </w:r>
      <w:r>
        <w:rPr>
          <w:rFonts w:asciiTheme="majorBidi" w:hAnsiTheme="majorBidi" w:cstheme="majorBidi"/>
          <w:color w:val="000000"/>
        </w:rPr>
        <w:t>, E. (2018).</w:t>
      </w:r>
      <w:r>
        <w:rPr>
          <w:rFonts w:asciiTheme="majorBidi" w:hAnsiTheme="majorBidi" w:cstheme="majorBidi"/>
          <w:color w:val="000000"/>
        </w:rPr>
        <w:t xml:space="preserve"> Systematically reviewing remote e-workers’ well-being at work: a multidimensional approach. European Journal of Work and Organizational Psychology, 28(1), 51–73. </w:t>
      </w:r>
      <w:hyperlink r:id="rId9" w:history="1">
        <w:r>
          <w:rPr>
            <w:rStyle w:val="Hyperlink"/>
            <w:rFonts w:asciiTheme="majorBidi" w:eastAsiaTheme="majorEastAsia" w:hAnsiTheme="majorBidi"/>
          </w:rPr>
          <w:t>https://doi.org/10.1080/1359432x.2018.1541886</w:t>
        </w:r>
      </w:hyperlink>
    </w:p>
    <w:p w:rsidR="00AC3DFB" w:rsidP="00AC3DFB">
      <w:pPr>
        <w:pStyle w:val="NormalWeb"/>
        <w:spacing w:before="0" w:beforeAutospacing="0" w:after="0" w:afterAutospacing="0" w:line="480" w:lineRule="auto"/>
        <w:ind w:hanging="720"/>
        <w:rPr>
          <w:rFonts w:eastAsiaTheme="majorEastAsia"/>
          <w:color w:val="000000"/>
        </w:rPr>
      </w:pPr>
      <w:r>
        <w:rPr>
          <w:rFonts w:asciiTheme="majorBidi" w:hAnsiTheme="majorBidi" w:cstheme="majorBidi"/>
          <w:color w:val="000000"/>
        </w:rPr>
        <w:t>Cherrayil</w:t>
      </w:r>
      <w:r>
        <w:rPr>
          <w:rFonts w:asciiTheme="majorBidi" w:hAnsiTheme="majorBidi" w:cstheme="majorBidi"/>
          <w:color w:val="000000"/>
        </w:rPr>
        <w:t xml:space="preserve">, N. K. (2020). Covid-19 fuels </w:t>
      </w:r>
      <w:r>
        <w:rPr>
          <w:rFonts w:asciiTheme="majorBidi" w:hAnsiTheme="majorBidi" w:cstheme="majorBidi"/>
          <w:color w:val="000000"/>
        </w:rPr>
        <w:t>Adnoc</w:t>
      </w:r>
      <w:r>
        <w:rPr>
          <w:rFonts w:asciiTheme="majorBidi" w:hAnsiTheme="majorBidi" w:cstheme="majorBidi"/>
          <w:color w:val="000000"/>
        </w:rPr>
        <w:t xml:space="preserve"> to speed up its digital transformation journey. </w:t>
      </w:r>
      <w:r>
        <w:rPr>
          <w:rFonts w:asciiTheme="majorBidi" w:hAnsiTheme="majorBidi" w:cstheme="majorBidi"/>
          <w:color w:val="000000"/>
        </w:rPr>
        <w:t>TechRadar</w:t>
      </w:r>
      <w:r>
        <w:rPr>
          <w:rFonts w:asciiTheme="majorBidi" w:hAnsiTheme="majorBidi" w:cstheme="majorBidi"/>
          <w:color w:val="000000"/>
        </w:rPr>
        <w:t>.</w:t>
      </w:r>
      <w:r>
        <w:rPr>
          <w:rFonts w:asciiTheme="majorBidi" w:hAnsiTheme="majorBidi" w:cstheme="majorBidi"/>
          <w:color w:val="000000"/>
        </w:rPr>
        <w:t xml:space="preserve"> </w:t>
      </w:r>
      <w:hyperlink r:id="rId10" w:history="1">
        <w:r>
          <w:rPr>
            <w:rStyle w:val="Hyperlink"/>
            <w:rFonts w:asciiTheme="majorBidi" w:eastAsiaTheme="majorEastAsia" w:hAnsiTheme="majorBidi"/>
          </w:rPr>
          <w:t>https://www.techradar.com/news/covid-19-fuels-adnoc-to-speed-up-its-digital-transformation-journey</w:t>
        </w:r>
      </w:hyperlink>
    </w:p>
    <w:p w:rsidR="00AC3DFB" w:rsidP="00AC3DFB">
      <w:pPr>
        <w:pStyle w:val="NormalWeb"/>
        <w:spacing w:before="0" w:beforeAutospacing="0" w:after="0" w:afterAutospacing="0" w:line="480" w:lineRule="auto"/>
        <w:ind w:hanging="720"/>
      </w:pPr>
      <w:r>
        <w:t>Choudhury</w:t>
      </w:r>
      <w:r>
        <w:t xml:space="preserve">, P., </w:t>
      </w:r>
      <w:r>
        <w:t>Foroughi</w:t>
      </w:r>
      <w:r>
        <w:t>, C., &amp; Larson, B. Z. (2020).</w:t>
      </w:r>
      <w:r>
        <w:t xml:space="preserve"> Work-from-anywhere: The productivity effects of geographic flexibility. </w:t>
      </w:r>
      <w:r>
        <w:t xml:space="preserve">In </w:t>
      </w:r>
      <w:r>
        <w:rPr>
          <w:i/>
          <w:iCs/>
        </w:rPr>
        <w:t>Academy of Management Proceedings</w:t>
      </w:r>
      <w:r>
        <w:t xml:space="preserve"> (Vol. 2020, No. 1, p. 21199).</w:t>
      </w:r>
      <w:r>
        <w:t xml:space="preserve"> Briarcliff Manor, NY 10510: Academy of Management.</w:t>
      </w:r>
    </w:p>
    <w:p w:rsidR="00AC3DFB" w:rsidP="00AC3DFB">
      <w:pPr>
        <w:pStyle w:val="NormalWeb"/>
        <w:spacing w:before="0" w:beforeAutospacing="0" w:after="0" w:afterAutospacing="0" w:line="480" w:lineRule="auto"/>
        <w:ind w:hanging="720"/>
        <w:rPr>
          <w:rFonts w:asciiTheme="majorBidi" w:hAnsiTheme="majorBidi" w:cstheme="majorBidi"/>
          <w:color w:val="000000"/>
        </w:rPr>
      </w:pPr>
      <w:r>
        <w:rPr>
          <w:rFonts w:asciiTheme="majorBidi" w:hAnsiTheme="majorBidi" w:cstheme="majorBidi"/>
          <w:color w:val="000000"/>
        </w:rPr>
        <w:t>Delanoeije</w:t>
      </w:r>
      <w:r>
        <w:rPr>
          <w:rFonts w:asciiTheme="majorBidi" w:hAnsiTheme="majorBidi" w:cstheme="majorBidi"/>
          <w:color w:val="000000"/>
        </w:rPr>
        <w:t>, J., &amp;</w:t>
      </w:r>
      <w:r>
        <w:rPr>
          <w:rFonts w:asciiTheme="majorBidi" w:hAnsiTheme="majorBidi" w:cstheme="majorBidi"/>
          <w:color w:val="000000"/>
        </w:rPr>
        <w:t>Verbruggen</w:t>
      </w:r>
      <w:r>
        <w:rPr>
          <w:rFonts w:asciiTheme="majorBidi" w:hAnsiTheme="majorBidi" w:cstheme="majorBidi"/>
          <w:color w:val="000000"/>
        </w:rPr>
        <w:t>, M. (2019).</w:t>
      </w:r>
      <w:r>
        <w:rPr>
          <w:rFonts w:asciiTheme="majorBidi" w:hAnsiTheme="majorBidi" w:cstheme="majorBidi"/>
          <w:color w:val="000000"/>
        </w:rPr>
        <w:t xml:space="preserve"> The Use of Work-Home Practices and Work-Home Conflict: Examining the Role of Volition and Perceived Pressure in a Multi-Method Study. </w:t>
      </w:r>
      <w:r>
        <w:rPr>
          <w:rFonts w:asciiTheme="majorBidi" w:hAnsiTheme="majorBidi" w:cstheme="majorBidi"/>
          <w:color w:val="000000"/>
        </w:rPr>
        <w:t>Frontiers in Psychology, 10(4).</w:t>
      </w:r>
      <w:r>
        <w:rPr>
          <w:rFonts w:asciiTheme="majorBidi" w:hAnsiTheme="majorBidi" w:cstheme="majorBidi"/>
          <w:color w:val="000000"/>
        </w:rPr>
        <w:t xml:space="preserve"> </w:t>
      </w:r>
      <w:hyperlink r:id="rId11" w:history="1">
        <w:r>
          <w:rPr>
            <w:rStyle w:val="Hyperlink"/>
            <w:rFonts w:asciiTheme="majorBidi" w:eastAsiaTheme="majorEastAsia" w:hAnsiTheme="majorBidi"/>
          </w:rPr>
          <w:t>https://doi.org/10.3389/fpsyg.2019.02362</w:t>
        </w:r>
      </w:hyperlink>
    </w:p>
    <w:p w:rsidR="00AC3DFB" w:rsidP="00AC3DFB">
      <w:pPr>
        <w:pStyle w:val="NormalWeb"/>
        <w:spacing w:before="0" w:beforeAutospacing="0" w:after="0" w:afterAutospacing="0" w:line="480" w:lineRule="auto"/>
        <w:ind w:hanging="720"/>
      </w:pPr>
      <w:r>
        <w:t>Errichiello</w:t>
      </w:r>
      <w:r>
        <w:t xml:space="preserve">, L., &amp; </w:t>
      </w:r>
      <w:r>
        <w:t>Pianese</w:t>
      </w:r>
      <w:r>
        <w:t>, T. (2016).</w:t>
      </w:r>
      <w:r>
        <w:t xml:space="preserve"> Administrative control in the context of remote work arrangements: a conceptual framework. </w:t>
      </w:r>
      <w:r>
        <w:rPr>
          <w:i/>
          <w:iCs/>
        </w:rPr>
        <w:t>Performance Measurement and Management Control: Contemporary Issues</w:t>
      </w:r>
      <w:r>
        <w:t>, 273-305.</w:t>
      </w:r>
    </w:p>
    <w:p w:rsidR="00AC3DFB" w:rsidP="00AC3DFB">
      <w:pPr>
        <w:pStyle w:val="NormalWeb"/>
        <w:spacing w:before="0" w:beforeAutospacing="0" w:after="0" w:afterAutospacing="0" w:line="480" w:lineRule="auto"/>
        <w:ind w:hanging="720"/>
        <w:rPr>
          <w:rStyle w:val="Hyperlink"/>
          <w:rFonts w:asciiTheme="majorBidi" w:eastAsiaTheme="majorEastAsia" w:hAnsiTheme="majorBidi" w:cstheme="majorBidi"/>
        </w:rPr>
      </w:pPr>
      <w:r>
        <w:rPr>
          <w:rFonts w:asciiTheme="majorBidi" w:hAnsiTheme="majorBidi" w:cstheme="majorBidi"/>
          <w:color w:val="000000"/>
        </w:rPr>
        <w:t>Felstead</w:t>
      </w:r>
      <w:r>
        <w:rPr>
          <w:rFonts w:asciiTheme="majorBidi" w:hAnsiTheme="majorBidi" w:cstheme="majorBidi"/>
          <w:color w:val="000000"/>
        </w:rPr>
        <w:t>, A., &amp;</w:t>
      </w:r>
      <w:r>
        <w:rPr>
          <w:rFonts w:asciiTheme="majorBidi" w:hAnsiTheme="majorBidi" w:cstheme="majorBidi"/>
          <w:color w:val="000000"/>
        </w:rPr>
        <w:t>Henseke</w:t>
      </w:r>
      <w:r>
        <w:rPr>
          <w:rFonts w:asciiTheme="majorBidi" w:hAnsiTheme="majorBidi" w:cstheme="majorBidi"/>
          <w:color w:val="000000"/>
        </w:rPr>
        <w:t>, G. (2017). Assessing the growth of remote working and its consequences for effort, well-being, and work-life balance.</w:t>
      </w:r>
      <w:r>
        <w:rPr>
          <w:rFonts w:asciiTheme="majorBidi" w:hAnsiTheme="majorBidi" w:cstheme="majorBidi"/>
          <w:color w:val="000000"/>
        </w:rPr>
        <w:t xml:space="preserve"> New Technology, Work and Employment, 32(3), 195–212. </w:t>
      </w:r>
      <w:hyperlink r:id="rId12" w:history="1">
        <w:r>
          <w:rPr>
            <w:rStyle w:val="Hyperlink"/>
            <w:rFonts w:asciiTheme="majorBidi" w:eastAsiaTheme="majorEastAsia" w:hAnsiTheme="majorBidi"/>
          </w:rPr>
          <w:t>https://doi.org/10.1111/ntwe.12097</w:t>
        </w:r>
      </w:hyperlink>
    </w:p>
    <w:p w:rsidR="00AC3DFB" w:rsidP="00AC3DFB">
      <w:pPr>
        <w:pStyle w:val="NormalWeb"/>
        <w:spacing w:before="0" w:beforeAutospacing="0" w:after="0" w:afterAutospacing="0" w:line="480" w:lineRule="auto"/>
        <w:ind w:hanging="720"/>
        <w:rPr>
          <w:rFonts w:eastAsiaTheme="majorEastAsia"/>
          <w:color w:val="000000"/>
        </w:rPr>
      </w:pPr>
      <w:r>
        <w:rPr>
          <w:rFonts w:asciiTheme="majorBidi" w:hAnsiTheme="majorBidi" w:cstheme="majorBidi"/>
          <w:color w:val="000000"/>
        </w:rPr>
        <w:t xml:space="preserve">Flinders, K. (2020). Flagship digital investment at Abu Dhabi’s </w:t>
      </w:r>
      <w:r>
        <w:rPr>
          <w:rFonts w:asciiTheme="majorBidi" w:hAnsiTheme="majorBidi" w:cstheme="majorBidi"/>
          <w:color w:val="000000"/>
        </w:rPr>
        <w:t>Adnoc</w:t>
      </w:r>
      <w:r>
        <w:rPr>
          <w:rFonts w:asciiTheme="majorBidi" w:hAnsiTheme="majorBidi" w:cstheme="majorBidi"/>
          <w:color w:val="000000"/>
        </w:rPr>
        <w:t xml:space="preserve"> pays off. ComputerWeekly.Com. </w:t>
      </w:r>
      <w:hyperlink r:id="rId13" w:history="1">
        <w:r>
          <w:rPr>
            <w:rStyle w:val="Hyperlink"/>
            <w:rFonts w:asciiTheme="majorBidi" w:eastAsiaTheme="majorEastAsia" w:hAnsiTheme="majorBidi"/>
          </w:rPr>
          <w:t>https://www.computerweekly.com/news/252483278/Flagship-digital-investment-at-Abu-Dhabis-Adnoc-pays-off</w:t>
        </w:r>
      </w:hyperlink>
    </w:p>
    <w:p w:rsidR="00AC3DFB" w:rsidP="00AC3DFB">
      <w:pPr>
        <w:pStyle w:val="NormalWeb"/>
        <w:spacing w:before="0" w:beforeAutospacing="0" w:after="0" w:afterAutospacing="0" w:line="480" w:lineRule="auto"/>
        <w:ind w:hanging="720"/>
        <w:rPr>
          <w:rStyle w:val="Hyperlink"/>
          <w:rFonts w:eastAsiaTheme="majorEastAsia"/>
        </w:rPr>
      </w:pPr>
      <w:r>
        <w:rPr>
          <w:rFonts w:asciiTheme="majorBidi" w:hAnsiTheme="majorBidi" w:cstheme="majorBidi"/>
          <w:color w:val="000000"/>
        </w:rPr>
        <w:t xml:space="preserve">Grant, C. A., Wallace, L. M., &amp; Spurgeon, P. C. (2013).An exploration of the psychological factors affecting the remote </w:t>
      </w:r>
      <w:r>
        <w:rPr>
          <w:rFonts w:asciiTheme="majorBidi" w:hAnsiTheme="majorBidi" w:cstheme="majorBidi"/>
          <w:color w:val="000000"/>
        </w:rPr>
        <w:t>worker</w:t>
      </w:r>
      <w:r>
        <w:rPr>
          <w:color w:val="000000"/>
        </w:rPr>
        <w:t>’</w:t>
      </w:r>
      <w:r>
        <w:rPr>
          <w:rFonts w:asciiTheme="majorBidi" w:hAnsiTheme="majorBidi" w:cstheme="majorBidi"/>
          <w:color w:val="000000"/>
        </w:rPr>
        <w:t>s job effectiveness, well</w:t>
      </w:r>
      <w:r>
        <w:rPr>
          <w:rFonts w:ascii="Cambria Math" w:hAnsi="Cambria Math" w:cs="Cambria Math"/>
          <w:color w:val="000000"/>
        </w:rPr>
        <w:t>‐</w:t>
      </w:r>
      <w:r>
        <w:rPr>
          <w:rFonts w:asciiTheme="majorBidi" w:hAnsiTheme="majorBidi" w:cstheme="majorBidi"/>
          <w:color w:val="000000"/>
        </w:rPr>
        <w:t>being, and work</w:t>
      </w:r>
      <w:r>
        <w:rPr>
          <w:rFonts w:ascii="Cambria Math" w:hAnsi="Cambria Math" w:cs="Cambria Math"/>
          <w:color w:val="000000"/>
        </w:rPr>
        <w:t>‐</w:t>
      </w:r>
      <w:r>
        <w:rPr>
          <w:rFonts w:asciiTheme="majorBidi" w:hAnsiTheme="majorBidi" w:cstheme="majorBidi"/>
          <w:color w:val="000000"/>
        </w:rPr>
        <w:t>life balance.</w:t>
      </w:r>
      <w:r>
        <w:rPr>
          <w:color w:val="000000"/>
        </w:rPr>
        <w:t> </w:t>
      </w:r>
      <w:r>
        <w:rPr>
          <w:rFonts w:asciiTheme="majorBidi" w:hAnsiTheme="majorBidi" w:cstheme="majorBidi"/>
          <w:color w:val="000000"/>
        </w:rPr>
        <w:t xml:space="preserve">Employee Relations, 35(5), 527–546. </w:t>
      </w:r>
      <w:hyperlink r:id="rId14" w:history="1">
        <w:r>
          <w:rPr>
            <w:rStyle w:val="Hyperlink"/>
            <w:rFonts w:asciiTheme="majorBidi" w:eastAsiaTheme="majorEastAsia" w:hAnsiTheme="majorBidi"/>
          </w:rPr>
          <w:t>https://doi.org/10.1108/er-08-2012-0059</w:t>
        </w:r>
      </w:hyperlink>
    </w:p>
    <w:p w:rsidR="00AC3DFB" w:rsidP="00AC3DFB">
      <w:pPr>
        <w:pStyle w:val="NormalWeb"/>
        <w:spacing w:before="0" w:beforeAutospacing="0" w:after="0" w:afterAutospacing="0" w:line="480" w:lineRule="auto"/>
        <w:ind w:hanging="720"/>
        <w:rPr>
          <w:rFonts w:eastAsiaTheme="majorEastAsia"/>
          <w:color w:val="000000"/>
        </w:rPr>
      </w:pPr>
      <w:r>
        <w:rPr>
          <w:rFonts w:asciiTheme="majorBidi" w:hAnsiTheme="majorBidi" w:cstheme="majorBidi"/>
          <w:color w:val="000000"/>
        </w:rPr>
        <w:t xml:space="preserve">Larson, B. Z., </w:t>
      </w:r>
      <w:r>
        <w:rPr>
          <w:rFonts w:asciiTheme="majorBidi" w:hAnsiTheme="majorBidi" w:cstheme="majorBidi"/>
          <w:color w:val="000000"/>
        </w:rPr>
        <w:t>Vroman</w:t>
      </w:r>
      <w:r>
        <w:rPr>
          <w:rFonts w:asciiTheme="majorBidi" w:hAnsiTheme="majorBidi" w:cstheme="majorBidi"/>
          <w:color w:val="000000"/>
        </w:rPr>
        <w:t xml:space="preserve">, S. R., &amp; </w:t>
      </w:r>
      <w:r>
        <w:rPr>
          <w:rFonts w:asciiTheme="majorBidi" w:hAnsiTheme="majorBidi" w:cstheme="majorBidi"/>
          <w:color w:val="000000"/>
        </w:rPr>
        <w:t>Makarius</w:t>
      </w:r>
      <w:r>
        <w:rPr>
          <w:rFonts w:asciiTheme="majorBidi" w:hAnsiTheme="majorBidi" w:cstheme="majorBidi"/>
          <w:color w:val="000000"/>
        </w:rPr>
        <w:t>, E. E. (2020).</w:t>
      </w:r>
      <w:r>
        <w:rPr>
          <w:rFonts w:asciiTheme="majorBidi" w:hAnsiTheme="majorBidi" w:cstheme="majorBidi"/>
          <w:color w:val="000000"/>
        </w:rPr>
        <w:t xml:space="preserve"> </w:t>
      </w:r>
      <w:r>
        <w:rPr>
          <w:rFonts w:asciiTheme="majorBidi" w:hAnsiTheme="majorBidi" w:cstheme="majorBidi"/>
          <w:color w:val="000000"/>
        </w:rPr>
        <w:t>A guide to managing your (newly) remote workers.</w:t>
      </w:r>
      <w:r>
        <w:rPr>
          <w:rFonts w:asciiTheme="majorBidi" w:hAnsiTheme="majorBidi" w:cstheme="majorBidi"/>
          <w:color w:val="000000"/>
        </w:rPr>
        <w:t xml:space="preserve"> Harvard Business Review, 18.</w:t>
      </w:r>
    </w:p>
    <w:p w:rsidR="00AC3DFB" w:rsidP="00AC3DFB">
      <w:pPr>
        <w:pStyle w:val="NormalWeb"/>
        <w:spacing w:before="0" w:beforeAutospacing="0" w:after="0" w:afterAutospacing="0" w:line="480" w:lineRule="auto"/>
        <w:ind w:hanging="720"/>
        <w:rPr>
          <w:rFonts w:asciiTheme="majorBidi" w:hAnsiTheme="majorBidi" w:cstheme="majorBidi"/>
          <w:color w:val="000000"/>
        </w:rPr>
      </w:pPr>
      <w:r>
        <w:rPr>
          <w:rFonts w:asciiTheme="majorBidi" w:hAnsiTheme="majorBidi" w:cstheme="majorBidi"/>
          <w:color w:val="000000"/>
        </w:rPr>
        <w:t>Lippe</w:t>
      </w:r>
      <w:r>
        <w:rPr>
          <w:rFonts w:asciiTheme="majorBidi" w:hAnsiTheme="majorBidi" w:cstheme="majorBidi"/>
          <w:color w:val="000000"/>
        </w:rPr>
        <w:t>, T., &amp;</w:t>
      </w:r>
      <w:r>
        <w:rPr>
          <w:rFonts w:asciiTheme="majorBidi" w:hAnsiTheme="majorBidi" w:cstheme="majorBidi"/>
          <w:color w:val="000000"/>
        </w:rPr>
        <w:t>Lippényi</w:t>
      </w:r>
      <w:r>
        <w:rPr>
          <w:rFonts w:asciiTheme="majorBidi" w:hAnsiTheme="majorBidi" w:cstheme="majorBidi"/>
          <w:color w:val="000000"/>
        </w:rPr>
        <w:t>, Z. (2019). Co</w:t>
      </w:r>
      <w:r>
        <w:rPr>
          <w:rFonts w:ascii="Cambria Math" w:hAnsi="Cambria Math" w:cs="Cambria Math"/>
          <w:color w:val="000000"/>
        </w:rPr>
        <w:t>‐</w:t>
      </w:r>
      <w:r>
        <w:rPr>
          <w:rFonts w:asciiTheme="majorBidi" w:hAnsiTheme="majorBidi" w:cstheme="majorBidi"/>
          <w:color w:val="000000"/>
        </w:rPr>
        <w:t>workers are working from home and individual and team performance.</w:t>
      </w:r>
      <w:r>
        <w:rPr>
          <w:rFonts w:asciiTheme="majorBidi" w:hAnsiTheme="majorBidi" w:cstheme="majorBidi"/>
          <w:color w:val="000000"/>
        </w:rPr>
        <w:t> </w:t>
      </w:r>
      <w:r>
        <w:rPr>
          <w:rFonts w:asciiTheme="majorBidi" w:hAnsiTheme="majorBidi" w:cstheme="majorBidi"/>
          <w:color w:val="000000"/>
        </w:rPr>
        <w:t>New Technology, Work and Employment, 3(1).</w:t>
      </w:r>
      <w:r>
        <w:rPr>
          <w:rFonts w:asciiTheme="majorBidi" w:hAnsiTheme="majorBidi" w:cstheme="majorBidi"/>
          <w:color w:val="000000"/>
        </w:rPr>
        <w:t xml:space="preserve"> </w:t>
      </w:r>
      <w:hyperlink r:id="rId15" w:history="1">
        <w:r>
          <w:rPr>
            <w:rStyle w:val="Hyperlink"/>
            <w:rFonts w:asciiTheme="majorBidi" w:eastAsiaTheme="majorEastAsia" w:hAnsiTheme="majorBidi"/>
          </w:rPr>
          <w:t>https://doi.org/10.1111/ntwe.12153</w:t>
        </w:r>
      </w:hyperlink>
    </w:p>
    <w:p w:rsidR="00AC3DFB" w:rsidP="00AC3DFB">
      <w:pPr>
        <w:pStyle w:val="NormalWeb"/>
        <w:spacing w:before="0" w:beforeAutospacing="0" w:after="0" w:afterAutospacing="0" w:line="480" w:lineRule="auto"/>
        <w:ind w:hanging="720"/>
        <w:rPr>
          <w:rFonts w:asciiTheme="majorBidi" w:hAnsiTheme="majorBidi" w:cstheme="majorBidi"/>
          <w:color w:val="000000"/>
        </w:rPr>
      </w:pPr>
    </w:p>
    <w:bookmarkEnd w:id="0"/>
    <w:p w:rsidR="00E1761C" w:rsidRPr="00AC3DFB" w:rsidP="00AC3DFB"/>
    <w:sectPr w:rsidSect="005F2CC8">
      <w:pgSz w:w="12240" w:h="15840"/>
      <w:pgMar w:top="63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2F0C52"/>
    <w:multiLevelType w:val="hybridMultilevel"/>
    <w:tmpl w:val="A290D5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7C768F4"/>
    <w:multiLevelType w:val="hybridMultilevel"/>
    <w:tmpl w:val="3EF0DC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4302216"/>
    <w:multiLevelType w:val="hybridMultilevel"/>
    <w:tmpl w:val="DE202E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CA63FAB"/>
    <w:multiLevelType w:val="hybridMultilevel"/>
    <w:tmpl w:val="72AA49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941"/>
    <w:rsid w:val="000547DC"/>
    <w:rsid w:val="004E7D99"/>
    <w:rsid w:val="004F7941"/>
    <w:rsid w:val="005240D4"/>
    <w:rsid w:val="005F2CC8"/>
    <w:rsid w:val="0067201F"/>
    <w:rsid w:val="00752420"/>
    <w:rsid w:val="008F4D2C"/>
    <w:rsid w:val="00937BA0"/>
    <w:rsid w:val="00A24A36"/>
    <w:rsid w:val="00A562B0"/>
    <w:rsid w:val="00AC3DFB"/>
    <w:rsid w:val="00C74BED"/>
    <w:rsid w:val="00D45D5F"/>
    <w:rsid w:val="00E13DF4"/>
    <w:rsid w:val="00E1761C"/>
    <w:rsid w:val="00E6055A"/>
    <w:rsid w:val="00F11F84"/>
    <w:rsid w:val="00F47345"/>
    <w:rsid w:val="00F52C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DFB"/>
  </w:style>
  <w:style w:type="paragraph" w:styleId="Heading1">
    <w:name w:val="heading 1"/>
    <w:basedOn w:val="Normal"/>
    <w:next w:val="Normal"/>
    <w:link w:val="Heading1Char"/>
    <w:uiPriority w:val="9"/>
    <w:qFormat/>
    <w:rsid w:val="00AC3D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C3DF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C3D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C3DF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C3DFB"/>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semiHidden/>
    <w:unhideWhenUsed/>
    <w:rsid w:val="00AC3DFB"/>
    <w:rPr>
      <w:color w:val="0000FF" w:themeColor="hyperlink"/>
      <w:u w:val="single"/>
    </w:rPr>
  </w:style>
  <w:style w:type="paragraph" w:styleId="NormalWeb">
    <w:name w:val="Normal (Web)"/>
    <w:basedOn w:val="Normal"/>
    <w:uiPriority w:val="99"/>
    <w:semiHidden/>
    <w:unhideWhenUsed/>
    <w:rsid w:val="00AC3DFB"/>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semiHidden/>
    <w:unhideWhenUsed/>
    <w:rsid w:val="00AC3DFB"/>
    <w:pPr>
      <w:spacing w:after="100"/>
      <w:ind w:left="220"/>
    </w:pPr>
  </w:style>
  <w:style w:type="paragraph" w:styleId="TOC3">
    <w:name w:val="toc 3"/>
    <w:basedOn w:val="Normal"/>
    <w:next w:val="Normal"/>
    <w:autoRedefine/>
    <w:uiPriority w:val="39"/>
    <w:semiHidden/>
    <w:unhideWhenUsed/>
    <w:rsid w:val="00AC3DFB"/>
    <w:pPr>
      <w:spacing w:after="100"/>
      <w:ind w:left="440"/>
    </w:pPr>
  </w:style>
  <w:style w:type="paragraph" w:styleId="ListParagraph">
    <w:name w:val="List Paragraph"/>
    <w:basedOn w:val="Normal"/>
    <w:uiPriority w:val="34"/>
    <w:qFormat/>
    <w:rsid w:val="00AC3DFB"/>
    <w:pPr>
      <w:ind w:left="720"/>
      <w:contextualSpacing/>
    </w:pPr>
  </w:style>
  <w:style w:type="character" w:customStyle="1" w:styleId="Heading1Char">
    <w:name w:val="Heading 1 Char"/>
    <w:basedOn w:val="DefaultParagraphFont"/>
    <w:link w:val="Heading1"/>
    <w:uiPriority w:val="9"/>
    <w:rsid w:val="00AC3DF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C3DFB"/>
    <w:pPr>
      <w:spacing w:before="240" w:line="256" w:lineRule="auto"/>
      <w:outlineLvl w:val="9"/>
    </w:pPr>
    <w:rPr>
      <w:b w:val="0"/>
      <w:bCs w:val="0"/>
      <w:sz w:val="32"/>
      <w:szCs w:val="32"/>
    </w:rPr>
  </w:style>
  <w:style w:type="paragraph" w:styleId="BalloonText">
    <w:name w:val="Balloon Text"/>
    <w:basedOn w:val="Normal"/>
    <w:link w:val="BalloonTextChar"/>
    <w:uiPriority w:val="99"/>
    <w:semiHidden/>
    <w:unhideWhenUsed/>
    <w:rsid w:val="00AC3D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D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echradar.com/news/covid-19-fuels-adnoc-to-speed-up-its-digital-transformation-journey" TargetMode="External" /><Relationship Id="rId11" Type="http://schemas.openxmlformats.org/officeDocument/2006/relationships/hyperlink" Target="https://doi.org/10.3389/fpsyg.2019.02362" TargetMode="External" /><Relationship Id="rId12" Type="http://schemas.openxmlformats.org/officeDocument/2006/relationships/hyperlink" Target="https://doi.org/10.1111/ntwe.12097" TargetMode="External" /><Relationship Id="rId13" Type="http://schemas.openxmlformats.org/officeDocument/2006/relationships/hyperlink" Target="https://www.computerweekly.com/news/252483278/Flagship-digital-investment-at-Abu-Dhabis-Adnoc-pays-off" TargetMode="External" /><Relationship Id="rId14" Type="http://schemas.openxmlformats.org/officeDocument/2006/relationships/hyperlink" Target="https://doi.org/10.1108/er-08-2012-0059" TargetMode="External" /><Relationship Id="rId15" Type="http://schemas.openxmlformats.org/officeDocument/2006/relationships/hyperlink" Target="https://doi.org/10.1111/ntwe.12153"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C:\Users\user\Downloads\Effects%20of%20Remote%20Work%20and%20Employee%20Motivation%20on%20Employee%20performance%2020%20pages%20(1).docx" TargetMode="External" /><Relationship Id="rId5" Type="http://schemas.openxmlformats.org/officeDocument/2006/relationships/hyperlink" Target="https://hbrarabic.com/%D8%AA%D8%AC%D8%B1%D8%A8%D8%A9-%D8%A3%D8%A8%D9%88%D8%B8%D8%A8%D9%8A-%D9%81%D9%8A-%D8%A7%D9%84%D8%B9%D9%85%D9%84-%D8%B9%D9%86-%D8%A8%D8%B9%D8%AF/" TargetMode="External" /><Relationship Id="rId6" Type="http://schemas.openxmlformats.org/officeDocument/2006/relationships/hyperlink" Target="https://www.adnoc.ae/en/covid-19/stories/protecting-our-people/adapting-to-remote-work" TargetMode="External" /><Relationship Id="rId7" Type="http://schemas.openxmlformats.org/officeDocument/2006/relationships/hyperlink" Target="https://adnoc.ae/en/adnoc-onshore/e-services/employee" TargetMode="External" /><Relationship Id="rId8" Type="http://schemas.openxmlformats.org/officeDocument/2006/relationships/hyperlink" Target="https://doi.org/10.1177/1529100615593273" TargetMode="External" /><Relationship Id="rId9" Type="http://schemas.openxmlformats.org/officeDocument/2006/relationships/hyperlink" Target="https://doi.org/10.1080/1359432x.2018.154188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2020-12-14T07:13:00Z</dcterms:created>
  <dcterms:modified xsi:type="dcterms:W3CDTF">2020-12-14T07:13:00Z</dcterms:modified>
</cp:coreProperties>
</file>